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C2895C" w14:textId="132C7FC7" w:rsidR="002E3B2A" w:rsidRPr="00A63C6C" w:rsidRDefault="002E3B2A" w:rsidP="00037038">
      <w:pPr>
        <w:pStyle w:val="af3"/>
        <w:keepLines/>
        <w:tabs>
          <w:tab w:val="left" w:pos="5956"/>
          <w:tab w:val="right" w:pos="10440"/>
          <w:tab w:val="right" w:pos="13323"/>
        </w:tabs>
        <w:spacing w:afterLines="50" w:after="120"/>
        <w:jc w:val="both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A63C6C">
        <w:rPr>
          <w:rFonts w:ascii="Times New Roman" w:hAnsi="Times New Roman"/>
          <w:sz w:val="24"/>
          <w:szCs w:val="24"/>
        </w:rPr>
        <w:t>3GPP TSG-RAN WG4 Meeting #</w:t>
      </w:r>
      <w:r w:rsidRPr="00A63C6C">
        <w:rPr>
          <w:rFonts w:ascii="Times New Roman" w:hAnsi="Times New Roman"/>
        </w:rPr>
        <w:t xml:space="preserve"> </w:t>
      </w:r>
      <w:r w:rsidRPr="00A63C6C">
        <w:rPr>
          <w:rFonts w:ascii="Times New Roman" w:hAnsi="Times New Roman"/>
          <w:sz w:val="24"/>
          <w:szCs w:val="24"/>
        </w:rPr>
        <w:t>107</w:t>
      </w:r>
      <w:r w:rsidRPr="00A63C6C">
        <w:rPr>
          <w:rFonts w:ascii="Times New Roman" w:hAnsi="Times New Roman"/>
          <w:sz w:val="24"/>
          <w:szCs w:val="24"/>
        </w:rPr>
        <w:tab/>
      </w:r>
      <w:r w:rsidRPr="00A63C6C">
        <w:rPr>
          <w:rFonts w:ascii="Times New Roman" w:hAnsi="Times New Roman"/>
          <w:sz w:val="24"/>
          <w:szCs w:val="24"/>
        </w:rPr>
        <w:tab/>
      </w:r>
      <w:r w:rsidR="00037038" w:rsidRPr="00037038">
        <w:rPr>
          <w:rFonts w:ascii="Times New Roman" w:hAnsi="Times New Roman"/>
          <w:sz w:val="24"/>
          <w:szCs w:val="24"/>
        </w:rPr>
        <w:t>R4-2308488</w:t>
      </w:r>
    </w:p>
    <w:p w14:paraId="201C8004" w14:textId="77777777" w:rsidR="002E3B2A" w:rsidRPr="00A63C6C" w:rsidRDefault="002E3B2A" w:rsidP="00037038">
      <w:pPr>
        <w:pStyle w:val="af3"/>
        <w:tabs>
          <w:tab w:val="right" w:pos="9781"/>
          <w:tab w:val="right" w:pos="13323"/>
        </w:tabs>
        <w:spacing w:afterLines="50" w:after="120"/>
        <w:jc w:val="both"/>
        <w:outlineLvl w:val="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A63C6C">
        <w:rPr>
          <w:rFonts w:ascii="Times New Roman" w:eastAsia="宋体" w:hAnsi="Times New Roman"/>
          <w:sz w:val="24"/>
          <w:szCs w:val="24"/>
          <w:lang w:eastAsia="zh-CN"/>
        </w:rPr>
        <w:t>Incheon, KR, May 22 – May 26, 2023</w:t>
      </w:r>
    </w:p>
    <w:p w14:paraId="2C1C61A8" w14:textId="01156535" w:rsidR="00CC5B11" w:rsidRPr="00A63C6C" w:rsidRDefault="00CC5B11" w:rsidP="00037038">
      <w:pPr>
        <w:tabs>
          <w:tab w:val="left" w:pos="1985"/>
        </w:tabs>
        <w:spacing w:afterLines="50" w:after="120" w:line="240" w:lineRule="auto"/>
        <w:jc w:val="both"/>
        <w:rPr>
          <w:rFonts w:ascii="Times New Roman" w:eastAsia="宋体" w:hAnsi="Times New Roman" w:cs="Times New Roman"/>
          <w:b/>
          <w:sz w:val="21"/>
        </w:rPr>
      </w:pPr>
      <w:r w:rsidRPr="00A63C6C">
        <w:rPr>
          <w:rFonts w:ascii="Times New Roman" w:eastAsia="宋体" w:hAnsi="Times New Roman" w:cs="Times New Roman"/>
          <w:b/>
          <w:sz w:val="21"/>
        </w:rPr>
        <w:t>Agenda Item:</w:t>
      </w:r>
      <w:r w:rsidRPr="00A63C6C">
        <w:rPr>
          <w:rFonts w:ascii="Times New Roman" w:hAnsi="Times New Roman" w:cs="Times New Roman"/>
          <w:b/>
          <w:sz w:val="21"/>
          <w:lang w:eastAsia="ja-JP"/>
        </w:rPr>
        <w:tab/>
      </w:r>
      <w:r w:rsidR="002E3B2A" w:rsidRPr="00A63C6C">
        <w:rPr>
          <w:rFonts w:ascii="Times New Roman" w:hAnsi="Times New Roman" w:cs="Times New Roman"/>
          <w:b/>
          <w:sz w:val="21"/>
          <w:lang w:eastAsia="ja-JP"/>
        </w:rPr>
        <w:t>8</w:t>
      </w:r>
      <w:r w:rsidRPr="00A63C6C">
        <w:rPr>
          <w:rFonts w:ascii="Times New Roman" w:hAnsi="Times New Roman" w:cs="Times New Roman"/>
          <w:b/>
          <w:sz w:val="21"/>
          <w:lang w:eastAsia="ja-JP"/>
        </w:rPr>
        <w:t>.</w:t>
      </w:r>
      <w:r w:rsidR="00B96708" w:rsidRPr="00A63C6C">
        <w:rPr>
          <w:rFonts w:ascii="Times New Roman" w:hAnsi="Times New Roman" w:cs="Times New Roman"/>
          <w:b/>
          <w:sz w:val="21"/>
          <w:lang w:eastAsia="ja-JP"/>
        </w:rPr>
        <w:t>2</w:t>
      </w:r>
      <w:r w:rsidR="003F30C1" w:rsidRPr="00A63C6C">
        <w:rPr>
          <w:rFonts w:ascii="Times New Roman" w:hAnsi="Times New Roman" w:cs="Times New Roman"/>
          <w:b/>
          <w:sz w:val="21"/>
          <w:lang w:eastAsia="ja-JP"/>
        </w:rPr>
        <w:t>5</w:t>
      </w:r>
      <w:r w:rsidR="00B96708" w:rsidRPr="00A63C6C">
        <w:rPr>
          <w:rFonts w:ascii="Times New Roman" w:hAnsi="Times New Roman" w:cs="Times New Roman"/>
          <w:b/>
          <w:sz w:val="21"/>
          <w:lang w:eastAsia="ja-JP"/>
        </w:rPr>
        <w:t>.</w:t>
      </w:r>
      <w:r w:rsidR="00B336A4" w:rsidRPr="00A63C6C">
        <w:rPr>
          <w:rFonts w:ascii="Times New Roman" w:hAnsi="Times New Roman" w:cs="Times New Roman"/>
          <w:b/>
          <w:sz w:val="21"/>
          <w:lang w:eastAsia="ja-JP"/>
        </w:rPr>
        <w:t>3</w:t>
      </w:r>
    </w:p>
    <w:p w14:paraId="57DB46B7" w14:textId="77777777" w:rsidR="00CC5B11" w:rsidRPr="00A63C6C" w:rsidRDefault="00CC5B11" w:rsidP="00037038">
      <w:pPr>
        <w:tabs>
          <w:tab w:val="left" w:pos="1985"/>
        </w:tabs>
        <w:spacing w:afterLines="50" w:after="120" w:line="240" w:lineRule="auto"/>
        <w:jc w:val="both"/>
        <w:rPr>
          <w:rFonts w:ascii="Times New Roman" w:hAnsi="Times New Roman" w:cs="Times New Roman"/>
          <w:sz w:val="21"/>
          <w:lang w:eastAsia="ja-JP"/>
        </w:rPr>
      </w:pPr>
      <w:r w:rsidRPr="00A63C6C">
        <w:rPr>
          <w:rFonts w:ascii="Times New Roman" w:hAnsi="Times New Roman" w:cs="Times New Roman"/>
          <w:b/>
          <w:sz w:val="21"/>
        </w:rPr>
        <w:t xml:space="preserve">Source: </w:t>
      </w:r>
      <w:r w:rsidRPr="00A63C6C">
        <w:rPr>
          <w:rFonts w:ascii="Times New Roman" w:hAnsi="Times New Roman" w:cs="Times New Roman"/>
          <w:b/>
          <w:sz w:val="21"/>
        </w:rPr>
        <w:tab/>
        <w:t>OPPO</w:t>
      </w:r>
    </w:p>
    <w:p w14:paraId="1234CEC6" w14:textId="4C16DA15" w:rsidR="00CC5B11" w:rsidRPr="00A63C6C" w:rsidRDefault="00CC5B11" w:rsidP="00037038">
      <w:pPr>
        <w:tabs>
          <w:tab w:val="left" w:pos="1985"/>
        </w:tabs>
        <w:spacing w:afterLines="50" w:after="120" w:line="240" w:lineRule="auto"/>
        <w:jc w:val="both"/>
        <w:rPr>
          <w:rFonts w:ascii="Times New Roman" w:eastAsia="宋体" w:hAnsi="Times New Roman" w:cs="Times New Roman"/>
          <w:sz w:val="21"/>
        </w:rPr>
      </w:pPr>
      <w:r w:rsidRPr="00A63C6C">
        <w:rPr>
          <w:rFonts w:ascii="Times New Roman" w:hAnsi="Times New Roman" w:cs="Times New Roman"/>
          <w:b/>
          <w:sz w:val="21"/>
        </w:rPr>
        <w:t>Title:</w:t>
      </w:r>
      <w:r w:rsidRPr="00A63C6C">
        <w:rPr>
          <w:rFonts w:ascii="Times New Roman" w:hAnsi="Times New Roman" w:cs="Times New Roman"/>
          <w:sz w:val="21"/>
        </w:rPr>
        <w:t xml:space="preserve"> </w:t>
      </w:r>
      <w:r w:rsidRPr="00A63C6C">
        <w:rPr>
          <w:rFonts w:ascii="Times New Roman" w:hAnsi="Times New Roman" w:cs="Times New Roman"/>
          <w:sz w:val="21"/>
        </w:rPr>
        <w:tab/>
      </w:r>
      <w:r w:rsidR="00CD7323" w:rsidRPr="00A63C6C">
        <w:rPr>
          <w:rFonts w:ascii="Times New Roman" w:hAnsi="Times New Roman" w:cs="Times New Roman"/>
          <w:b/>
          <w:sz w:val="21"/>
          <w:lang w:eastAsia="ja-JP"/>
        </w:rPr>
        <w:t>O</w:t>
      </w:r>
      <w:r w:rsidR="004C63E4" w:rsidRPr="00A63C6C">
        <w:rPr>
          <w:rFonts w:ascii="Times New Roman" w:hAnsi="Times New Roman" w:cs="Times New Roman"/>
          <w:b/>
          <w:sz w:val="21"/>
          <w:lang w:eastAsia="ja-JP"/>
        </w:rPr>
        <w:t xml:space="preserve">n </w:t>
      </w:r>
      <w:r w:rsidR="00692144" w:rsidRPr="00A63C6C">
        <w:rPr>
          <w:rFonts w:ascii="Times New Roman" w:hAnsi="Times New Roman" w:cs="Times New Roman"/>
          <w:b/>
          <w:sz w:val="21"/>
          <w:lang w:eastAsia="ja-JP"/>
        </w:rPr>
        <w:t>NR-DC with selective activation of cell groups via L3 enhancements</w:t>
      </w:r>
    </w:p>
    <w:p w14:paraId="0EED31D0" w14:textId="77777777" w:rsidR="00CC5B11" w:rsidRPr="00A63C6C" w:rsidRDefault="00CC5B11" w:rsidP="00037038">
      <w:pPr>
        <w:tabs>
          <w:tab w:val="left" w:pos="1985"/>
        </w:tabs>
        <w:spacing w:afterLines="50" w:after="120" w:line="240" w:lineRule="auto"/>
        <w:jc w:val="both"/>
        <w:rPr>
          <w:rFonts w:ascii="Times New Roman" w:hAnsi="Times New Roman" w:cs="Times New Roman"/>
          <w:b/>
          <w:sz w:val="21"/>
        </w:rPr>
      </w:pPr>
      <w:r w:rsidRPr="00A63C6C">
        <w:rPr>
          <w:rFonts w:ascii="Times New Roman" w:hAnsi="Times New Roman" w:cs="Times New Roman"/>
          <w:b/>
          <w:sz w:val="21"/>
        </w:rPr>
        <w:t>Document for:</w:t>
      </w:r>
      <w:r w:rsidRPr="00A63C6C">
        <w:rPr>
          <w:rFonts w:ascii="Times New Roman" w:hAnsi="Times New Roman" w:cs="Times New Roman"/>
          <w:sz w:val="21"/>
        </w:rPr>
        <w:tab/>
      </w:r>
      <w:r w:rsidRPr="00A63C6C">
        <w:rPr>
          <w:rFonts w:ascii="Times New Roman" w:hAnsi="Times New Roman" w:cs="Times New Roman"/>
          <w:b/>
          <w:sz w:val="21"/>
        </w:rPr>
        <w:t>Approval</w:t>
      </w:r>
    </w:p>
    <w:p w14:paraId="6D0B833A" w14:textId="77777777" w:rsidR="00973137" w:rsidRPr="00A63C6C" w:rsidRDefault="00625A35" w:rsidP="00037038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A63C6C">
        <w:rPr>
          <w:rFonts w:ascii="Times New Roman" w:hAnsi="Times New Roman"/>
        </w:rPr>
        <w:t>1</w:t>
      </w:r>
      <w:r w:rsidRPr="00A63C6C">
        <w:rPr>
          <w:rFonts w:ascii="Times New Roman" w:hAnsi="Times New Roman"/>
        </w:rPr>
        <w:tab/>
        <w:t>Introduction</w:t>
      </w:r>
    </w:p>
    <w:p w14:paraId="3C014433" w14:textId="77777777" w:rsidR="002E3B2A" w:rsidRPr="00A63C6C" w:rsidRDefault="002E7850" w:rsidP="00037038">
      <w:pPr>
        <w:pStyle w:val="a6"/>
        <w:spacing w:beforeLines="50" w:before="120" w:afterLines="50" w:line="240" w:lineRule="auto"/>
        <w:rPr>
          <w:rFonts w:ascii="Times New Roman" w:eastAsiaTheme="minorEastAsia" w:hAnsi="Times New Roman" w:cs="Times New Roman"/>
          <w:sz w:val="21"/>
          <w:szCs w:val="21"/>
          <w:lang w:val="en-GB"/>
        </w:rPr>
      </w:pPr>
      <w:r w:rsidRPr="00A63C6C">
        <w:rPr>
          <w:rFonts w:ascii="Times New Roman" w:hAnsi="Times New Roman" w:cs="Times New Roman"/>
          <w:sz w:val="21"/>
          <w:szCs w:val="21"/>
          <w:lang w:val="en-GB"/>
        </w:rPr>
        <w:t>A WF</w:t>
      </w:r>
      <w:r w:rsidR="00DF767A" w:rsidRPr="00A63C6C">
        <w:rPr>
          <w:rFonts w:ascii="Times New Roman" w:hAnsi="Times New Roman" w:cs="Times New Roman"/>
          <w:sz w:val="21"/>
          <w:szCs w:val="21"/>
          <w:lang w:val="en-GB"/>
        </w:rPr>
        <w:t xml:space="preserve"> on Rel-18 </w:t>
      </w:r>
      <w:r w:rsidR="00460106" w:rsidRPr="00A63C6C">
        <w:rPr>
          <w:rFonts w:ascii="Times New Roman" w:hAnsi="Times New Roman" w:cs="Times New Roman"/>
          <w:sz w:val="21"/>
          <w:szCs w:val="21"/>
          <w:lang w:val="en-GB"/>
        </w:rPr>
        <w:t>Mobility enhancement</w:t>
      </w:r>
      <w:r w:rsidR="00DF767A" w:rsidRPr="00A63C6C">
        <w:rPr>
          <w:rFonts w:ascii="Times New Roman" w:hAnsi="Times New Roman" w:cs="Times New Roman"/>
          <w:sz w:val="21"/>
          <w:szCs w:val="21"/>
          <w:lang w:val="en-GB"/>
        </w:rPr>
        <w:t xml:space="preserve"> was approved in RAN</w:t>
      </w:r>
      <w:r w:rsidR="00374C0A" w:rsidRPr="00A63C6C">
        <w:rPr>
          <w:rFonts w:ascii="Times New Roman" w:hAnsi="Times New Roman" w:cs="Times New Roman"/>
          <w:sz w:val="21"/>
          <w:szCs w:val="21"/>
          <w:lang w:val="en-GB"/>
        </w:rPr>
        <w:t>4</w:t>
      </w:r>
      <w:r w:rsidR="002B57F1" w:rsidRPr="00A63C6C">
        <w:rPr>
          <w:rFonts w:ascii="Times New Roman" w:hAnsi="Times New Roman" w:cs="Times New Roman"/>
          <w:sz w:val="21"/>
          <w:szCs w:val="21"/>
          <w:lang w:val="en-GB"/>
        </w:rPr>
        <w:t>#</w:t>
      </w:r>
      <w:r w:rsidR="00374C0A" w:rsidRPr="00A63C6C">
        <w:rPr>
          <w:rFonts w:ascii="Times New Roman" w:hAnsi="Times New Roman" w:cs="Times New Roman"/>
          <w:sz w:val="21"/>
          <w:szCs w:val="21"/>
          <w:lang w:val="en-GB"/>
        </w:rPr>
        <w:t>10</w:t>
      </w:r>
      <w:r w:rsidR="004A646A" w:rsidRPr="00A63C6C">
        <w:rPr>
          <w:rFonts w:ascii="Times New Roman" w:hAnsi="Times New Roman" w:cs="Times New Roman"/>
          <w:sz w:val="21"/>
          <w:szCs w:val="21"/>
          <w:lang w:val="en-GB"/>
        </w:rPr>
        <w:t>6</w:t>
      </w:r>
      <w:r w:rsidR="002E3B2A" w:rsidRPr="00A63C6C">
        <w:rPr>
          <w:rFonts w:ascii="Times New Roman" w:hAnsi="Times New Roman" w:cs="Times New Roman"/>
          <w:sz w:val="21"/>
          <w:szCs w:val="21"/>
          <w:lang w:val="en-GB"/>
        </w:rPr>
        <w:t>bis</w:t>
      </w:r>
      <w:r w:rsidR="00DF767A" w:rsidRPr="00A63C6C">
        <w:rPr>
          <w:rFonts w:ascii="Times New Roman" w:hAnsi="Times New Roman" w:cs="Times New Roman"/>
          <w:sz w:val="21"/>
          <w:szCs w:val="21"/>
          <w:lang w:val="en-GB"/>
        </w:rPr>
        <w:t xml:space="preserve"> meeting [</w:t>
      </w:r>
      <w:r w:rsidR="00654663" w:rsidRPr="00A63C6C">
        <w:rPr>
          <w:rFonts w:ascii="Times New Roman" w:hAnsi="Times New Roman" w:cs="Times New Roman"/>
          <w:sz w:val="21"/>
          <w:szCs w:val="21"/>
          <w:lang w:val="en-GB"/>
        </w:rPr>
        <w:t>1</w:t>
      </w:r>
      <w:r w:rsidR="00DF767A" w:rsidRPr="00A63C6C">
        <w:rPr>
          <w:rFonts w:ascii="Times New Roman" w:hAnsi="Times New Roman" w:cs="Times New Roman"/>
          <w:sz w:val="21"/>
          <w:szCs w:val="21"/>
          <w:lang w:val="en-GB"/>
        </w:rPr>
        <w:t>].</w:t>
      </w:r>
      <w:r w:rsidR="004C72DC" w:rsidRPr="00A63C6C">
        <w:rPr>
          <w:rFonts w:ascii="Times New Roman" w:eastAsiaTheme="minorEastAsia" w:hAnsi="Times New Roman" w:cs="Times New Roman"/>
          <w:sz w:val="21"/>
          <w:szCs w:val="21"/>
          <w:lang w:val="en-GB"/>
        </w:rPr>
        <w:t xml:space="preserve">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E3B2A" w:rsidRPr="00A63C6C" w14:paraId="43674C02" w14:textId="77777777" w:rsidTr="002E3B2A">
        <w:tc>
          <w:tcPr>
            <w:tcW w:w="9629" w:type="dxa"/>
          </w:tcPr>
          <w:p w14:paraId="6CDBCEB4" w14:textId="77777777" w:rsidR="002E3B2A" w:rsidRPr="00A63C6C" w:rsidRDefault="002E3B2A" w:rsidP="00037038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  <w:lang w:val="en-US" w:eastAsia="ko-KR"/>
              </w:rPr>
            </w:pPr>
            <w:r w:rsidRPr="00A63C6C">
              <w:rPr>
                <w:rFonts w:ascii="Times New Roman" w:hAnsi="Times New Roman" w:cs="Times New Roman"/>
                <w:b/>
                <w:color w:val="000000" w:themeColor="text1"/>
                <w:u w:val="single"/>
                <w:lang w:val="en-US" w:eastAsia="ko-KR"/>
              </w:rPr>
              <w:t xml:space="preserve">Issue 1-1: </w:t>
            </w:r>
            <w:r w:rsidRPr="00A63C6C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  <w:lang w:val="en-US" w:eastAsia="ko-KR"/>
              </w:rPr>
              <w:t>starting point of subsequent CPC in RRM requirements</w:t>
            </w:r>
          </w:p>
          <w:p w14:paraId="4795B166" w14:textId="77777777" w:rsidR="002E3B2A" w:rsidRPr="00A63C6C" w:rsidRDefault="002E3B2A" w:rsidP="00037038">
            <w:pPr>
              <w:pStyle w:val="aff4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textAlignment w:val="baseline"/>
              <w:rPr>
                <w:rFonts w:ascii="Times New Roman" w:eastAsia="宋体" w:hAnsi="Times New Roman" w:cs="Times New Roman"/>
                <w:color w:val="000000" w:themeColor="text1"/>
                <w:u w:val="single"/>
                <w:lang w:val="en-US"/>
              </w:rPr>
            </w:pPr>
            <w:r w:rsidRPr="00A63C6C">
              <w:rPr>
                <w:rFonts w:ascii="Times New Roman" w:eastAsia="宋体" w:hAnsi="Times New Roman" w:cs="Times New Roman"/>
                <w:color w:val="000000" w:themeColor="text1"/>
                <w:u w:val="single"/>
                <w:lang w:val="en-US"/>
              </w:rPr>
              <w:t>Agreements:</w:t>
            </w:r>
          </w:p>
          <w:p w14:paraId="66471147" w14:textId="5D13C51A" w:rsidR="002E3B2A" w:rsidRPr="00A63C6C" w:rsidRDefault="002E3B2A" w:rsidP="00037038">
            <w:pPr>
              <w:pStyle w:val="aff4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textAlignment w:val="baseline"/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</w:pPr>
            <w:r w:rsidRPr="00A63C6C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 xml:space="preserve">Starting point of subsequent CPC in RRM requirements is the time when UE transmits SN </w:t>
            </w:r>
            <w:proofErr w:type="spellStart"/>
            <w:r w:rsidRPr="00A63C6C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RRCReconfigurationcomplete</w:t>
            </w:r>
            <w:proofErr w:type="spellEnd"/>
            <w:r w:rsidRPr="00A63C6C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 xml:space="preserve"> message for the previous </w:t>
            </w:r>
            <w:proofErr w:type="spellStart"/>
            <w:r w:rsidRPr="00A63C6C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PSCell</w:t>
            </w:r>
            <w:proofErr w:type="spellEnd"/>
            <w:r w:rsidRPr="00A63C6C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 xml:space="preserve"> addition or change.</w:t>
            </w:r>
          </w:p>
          <w:p w14:paraId="4F6EC7DA" w14:textId="77777777" w:rsidR="002E3B2A" w:rsidRPr="00A63C6C" w:rsidRDefault="002E3B2A" w:rsidP="00037038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  <w:lang w:val="en-US" w:eastAsia="ko-KR"/>
              </w:rPr>
            </w:pPr>
            <w:r w:rsidRPr="00A63C6C">
              <w:rPr>
                <w:rFonts w:ascii="Times New Roman" w:hAnsi="Times New Roman" w:cs="Times New Roman"/>
                <w:b/>
                <w:color w:val="000000" w:themeColor="text1"/>
                <w:u w:val="single"/>
                <w:lang w:val="en-US" w:eastAsia="ko-KR"/>
              </w:rPr>
              <w:t xml:space="preserve">Issue 1-2: </w:t>
            </w:r>
            <w:r w:rsidRPr="00A63C6C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  <w:lang w:val="en-US" w:eastAsia="ko-KR"/>
              </w:rPr>
              <w:t>ending point of subsequent CPC in RRM requirements</w:t>
            </w:r>
          </w:p>
          <w:p w14:paraId="67F5E816" w14:textId="77777777" w:rsidR="002E3B2A" w:rsidRPr="00A63C6C" w:rsidRDefault="002E3B2A" w:rsidP="00037038">
            <w:pPr>
              <w:pStyle w:val="aff4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textAlignment w:val="baseline"/>
              <w:rPr>
                <w:rFonts w:ascii="Times New Roman" w:eastAsia="宋体" w:hAnsi="Times New Roman" w:cs="Times New Roman"/>
                <w:color w:val="000000" w:themeColor="text1"/>
                <w:u w:val="single"/>
                <w:lang w:val="en-US"/>
              </w:rPr>
            </w:pPr>
            <w:r w:rsidRPr="00A63C6C">
              <w:rPr>
                <w:rFonts w:ascii="Times New Roman" w:eastAsia="宋体" w:hAnsi="Times New Roman" w:cs="Times New Roman"/>
                <w:color w:val="000000" w:themeColor="text1"/>
                <w:u w:val="single"/>
                <w:lang w:val="en-US"/>
              </w:rPr>
              <w:t>Agreements:</w:t>
            </w:r>
          </w:p>
          <w:p w14:paraId="1A6D4FD9" w14:textId="677145AB" w:rsidR="002E3B2A" w:rsidRPr="00A63C6C" w:rsidRDefault="002E3B2A" w:rsidP="00037038">
            <w:pPr>
              <w:pStyle w:val="aff4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textAlignment w:val="baseline"/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</w:pPr>
            <w:r w:rsidRPr="00A63C6C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 xml:space="preserve">Ending point of subsequent CPC in RRM requirements is the transmission of PRACH preamble towards the target </w:t>
            </w:r>
            <w:proofErr w:type="spellStart"/>
            <w:r w:rsidRPr="00A63C6C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PSCell</w:t>
            </w:r>
            <w:proofErr w:type="spellEnd"/>
            <w:r w:rsidRPr="00A63C6C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.</w:t>
            </w:r>
          </w:p>
          <w:p w14:paraId="6E9CE4DD" w14:textId="77777777" w:rsidR="002E3B2A" w:rsidRPr="00A63C6C" w:rsidRDefault="002E3B2A" w:rsidP="00037038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  <w:lang w:val="en-US" w:eastAsia="ko-KR"/>
              </w:rPr>
            </w:pPr>
            <w:r w:rsidRPr="00A63C6C">
              <w:rPr>
                <w:rFonts w:ascii="Times New Roman" w:hAnsi="Times New Roman" w:cs="Times New Roman"/>
                <w:b/>
                <w:color w:val="000000" w:themeColor="text1"/>
                <w:u w:val="single"/>
                <w:lang w:val="en-US" w:eastAsia="ko-KR"/>
              </w:rPr>
              <w:t xml:space="preserve">Issue 1-3: </w:t>
            </w:r>
            <w:r w:rsidRPr="00A63C6C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  <w:lang w:val="en-US" w:eastAsia="ko-KR"/>
              </w:rPr>
              <w:t>subsequent CPC delay requirements</w:t>
            </w:r>
          </w:p>
          <w:p w14:paraId="1404D27F" w14:textId="77777777" w:rsidR="002E3B2A" w:rsidRPr="00A63C6C" w:rsidRDefault="002E3B2A" w:rsidP="00037038">
            <w:pPr>
              <w:pStyle w:val="aff4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textAlignment w:val="baseline"/>
              <w:rPr>
                <w:rFonts w:ascii="Times New Roman" w:eastAsia="宋体" w:hAnsi="Times New Roman" w:cs="Times New Roman"/>
                <w:color w:val="000000" w:themeColor="text1"/>
                <w:u w:val="single"/>
                <w:lang w:val="en-US"/>
              </w:rPr>
            </w:pPr>
            <w:r w:rsidRPr="00A63C6C">
              <w:rPr>
                <w:rFonts w:ascii="Times New Roman" w:eastAsia="宋体" w:hAnsi="Times New Roman" w:cs="Times New Roman"/>
                <w:color w:val="000000" w:themeColor="text1"/>
                <w:u w:val="single"/>
                <w:lang w:val="en-US"/>
              </w:rPr>
              <w:t>Agreements:</w:t>
            </w:r>
          </w:p>
          <w:p w14:paraId="218D9AB5" w14:textId="4CE124E3" w:rsidR="002E3B2A" w:rsidRPr="00A63C6C" w:rsidRDefault="002E3B2A" w:rsidP="00037038">
            <w:pPr>
              <w:pStyle w:val="aff4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textAlignment w:val="baseline"/>
              <w:rPr>
                <w:rFonts w:ascii="Times New Roman" w:eastAsia="宋体" w:hAnsi="Times New Roman" w:cs="Times New Roman"/>
                <w:color w:val="000000" w:themeColor="text1"/>
                <w:u w:val="single"/>
                <w:lang w:val="en-US"/>
              </w:rPr>
            </w:pPr>
            <w:r w:rsidRPr="00A63C6C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For subsequent CPC delay requirements:</w:t>
            </w:r>
            <w:r w:rsidRPr="00A63C6C">
              <w:rPr>
                <w:rFonts w:ascii="Times New Roman" w:eastAsia="宋体" w:hAnsi="Times New Roman" w:cs="Times New Roman"/>
                <w:b/>
                <w:bCs/>
                <w:color w:val="000000" w:themeColor="text1"/>
                <w:u w:val="single"/>
                <w:lang w:val="en-US"/>
              </w:rPr>
              <w:t xml:space="preserve"> </w:t>
            </w:r>
            <w:r w:rsidRPr="00A63C6C">
              <w:rPr>
                <w:rFonts w:ascii="Times New Roman" w:eastAsia="宋体" w:hAnsi="Times New Roman" w:cs="Times New Roman"/>
                <w:iCs/>
                <w:color w:val="000000" w:themeColor="text1"/>
                <w:lang w:val="en-US"/>
              </w:rPr>
              <w:t xml:space="preserve">if </w:t>
            </w:r>
            <w:r w:rsidRPr="00A63C6C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 xml:space="preserve">starting point is the time when UE completes the previous CPC/CPA, </w:t>
            </w:r>
            <w:proofErr w:type="spellStart"/>
            <w:r w:rsidRPr="00A63C6C">
              <w:rPr>
                <w:rFonts w:ascii="Times New Roman" w:eastAsia="宋体" w:hAnsi="Times New Roman" w:cs="Times New Roman"/>
                <w:bCs/>
                <w:color w:val="000000" w:themeColor="text1"/>
                <w:lang w:val="en-US"/>
              </w:rPr>
              <w:t>T</w:t>
            </w:r>
            <w:r w:rsidRPr="00A63C6C">
              <w:rPr>
                <w:rFonts w:ascii="Times New Roman" w:eastAsia="宋体" w:hAnsi="Times New Roman" w:cs="Times New Roman"/>
                <w:bCs/>
                <w:color w:val="000000" w:themeColor="text1"/>
                <w:vertAlign w:val="subscript"/>
                <w:lang w:val="en-US"/>
              </w:rPr>
              <w:t>config_PSCell_Subsequent_Change_Conditional</w:t>
            </w:r>
            <w:proofErr w:type="spellEnd"/>
            <w:r w:rsidRPr="00A63C6C">
              <w:rPr>
                <w:rFonts w:ascii="Times New Roman" w:eastAsia="宋体" w:hAnsi="Times New Roman" w:cs="Times New Roman"/>
                <w:bCs/>
                <w:color w:val="000000" w:themeColor="text1"/>
                <w:lang w:val="en-US"/>
              </w:rPr>
              <w:t xml:space="preserve"> = </w:t>
            </w:r>
            <w:proofErr w:type="spellStart"/>
            <w:r w:rsidRPr="00A63C6C">
              <w:rPr>
                <w:rFonts w:ascii="Times New Roman" w:eastAsia="宋体" w:hAnsi="Times New Roman" w:cs="Times New Roman"/>
                <w:bCs/>
                <w:iCs/>
                <w:color w:val="000000" w:themeColor="text1"/>
                <w:lang w:val="en-US"/>
              </w:rPr>
              <w:t>T</w:t>
            </w:r>
            <w:r w:rsidRPr="00A63C6C">
              <w:rPr>
                <w:rFonts w:ascii="Times New Roman" w:eastAsia="宋体" w:hAnsi="Times New Roman" w:cs="Times New Roman"/>
                <w:bCs/>
                <w:iCs/>
                <w:color w:val="000000" w:themeColor="text1"/>
                <w:vertAlign w:val="subscript"/>
                <w:lang w:val="en-US"/>
              </w:rPr>
              <w:t>Event_DU</w:t>
            </w:r>
            <w:proofErr w:type="spellEnd"/>
            <w:r w:rsidRPr="00A63C6C">
              <w:rPr>
                <w:rFonts w:ascii="Times New Roman" w:eastAsia="宋体" w:hAnsi="Times New Roman" w:cs="Times New Roman"/>
                <w:bCs/>
                <w:iCs/>
                <w:color w:val="000000" w:themeColor="text1"/>
                <w:lang w:val="en-US"/>
              </w:rPr>
              <w:t xml:space="preserve"> + </w:t>
            </w:r>
            <w:proofErr w:type="spellStart"/>
            <w:r w:rsidRPr="00A63C6C">
              <w:rPr>
                <w:rFonts w:ascii="Times New Roman" w:eastAsia="宋体" w:hAnsi="Times New Roman" w:cs="Times New Roman"/>
                <w:bCs/>
                <w:color w:val="000000" w:themeColor="text1"/>
                <w:lang w:val="en-US"/>
              </w:rPr>
              <w:t>T</w:t>
            </w:r>
            <w:r w:rsidRPr="00A63C6C">
              <w:rPr>
                <w:rFonts w:ascii="Times New Roman" w:eastAsia="宋体" w:hAnsi="Times New Roman" w:cs="Times New Roman"/>
                <w:bCs/>
                <w:color w:val="000000" w:themeColor="text1"/>
                <w:vertAlign w:val="subscript"/>
                <w:lang w:val="en-US"/>
              </w:rPr>
              <w:t>measure</w:t>
            </w:r>
            <w:proofErr w:type="spellEnd"/>
            <w:r w:rsidRPr="00A63C6C">
              <w:rPr>
                <w:rFonts w:ascii="Times New Roman" w:eastAsia="宋体" w:hAnsi="Times New Roman" w:cs="Times New Roman"/>
                <w:bCs/>
                <w:color w:val="000000" w:themeColor="text1"/>
                <w:lang w:val="en-US"/>
              </w:rPr>
              <w:t xml:space="preserve"> + </w:t>
            </w:r>
            <w:proofErr w:type="spellStart"/>
            <w:r w:rsidRPr="00A63C6C">
              <w:rPr>
                <w:rFonts w:ascii="Times New Roman" w:eastAsia="宋体" w:hAnsi="Times New Roman" w:cs="Times New Roman"/>
                <w:bCs/>
                <w:color w:val="000000" w:themeColor="text1"/>
                <w:lang w:val="en-US"/>
              </w:rPr>
              <w:t>T</w:t>
            </w:r>
            <w:r w:rsidRPr="00A63C6C">
              <w:rPr>
                <w:rFonts w:ascii="Times New Roman" w:eastAsia="宋体" w:hAnsi="Times New Roman" w:cs="Times New Roman"/>
                <w:bCs/>
                <w:color w:val="000000" w:themeColor="text1"/>
                <w:vertAlign w:val="subscript"/>
                <w:lang w:val="en-US"/>
              </w:rPr>
              <w:t>UE_preparation</w:t>
            </w:r>
            <w:proofErr w:type="spellEnd"/>
            <w:r w:rsidRPr="00A63C6C">
              <w:rPr>
                <w:rFonts w:ascii="Times New Roman" w:eastAsia="宋体" w:hAnsi="Times New Roman" w:cs="Times New Roman"/>
                <w:bCs/>
                <w:color w:val="000000" w:themeColor="text1"/>
                <w:lang w:val="en-US"/>
              </w:rPr>
              <w:t xml:space="preserve"> + </w:t>
            </w:r>
            <w:proofErr w:type="spellStart"/>
            <w:r w:rsidRPr="00A63C6C">
              <w:rPr>
                <w:rFonts w:ascii="Times New Roman" w:eastAsia="宋体" w:hAnsi="Times New Roman" w:cs="Times New Roman"/>
                <w:bCs/>
                <w:color w:val="000000" w:themeColor="text1"/>
                <w:lang w:val="en-US"/>
              </w:rPr>
              <w:t>T</w:t>
            </w:r>
            <w:r w:rsidRPr="00A63C6C">
              <w:rPr>
                <w:rFonts w:ascii="Times New Roman" w:eastAsia="宋体" w:hAnsi="Times New Roman" w:cs="Times New Roman"/>
                <w:bCs/>
                <w:color w:val="000000" w:themeColor="text1"/>
                <w:vertAlign w:val="subscript"/>
                <w:lang w:val="en-US"/>
              </w:rPr>
              <w:t>processing</w:t>
            </w:r>
            <w:proofErr w:type="spellEnd"/>
            <w:r w:rsidRPr="00A63C6C">
              <w:rPr>
                <w:rFonts w:ascii="Times New Roman" w:eastAsia="宋体" w:hAnsi="Times New Roman" w:cs="Times New Roman"/>
                <w:bCs/>
                <w:color w:val="000000" w:themeColor="text1"/>
                <w:lang w:val="en-US"/>
              </w:rPr>
              <w:t xml:space="preserve"> + T</w:t>
            </w:r>
            <w:r w:rsidRPr="00A63C6C">
              <w:rPr>
                <w:rFonts w:ascii="Times New Roman" w:eastAsia="宋体" w:hAnsi="Times New Roman" w:cs="Times New Roman"/>
                <w:bCs/>
                <w:color w:val="000000" w:themeColor="text1"/>
                <w:vertAlign w:val="subscript"/>
                <w:lang w:val="en-US"/>
              </w:rPr>
              <w:t>∆</w:t>
            </w:r>
            <w:r w:rsidRPr="00A63C6C">
              <w:rPr>
                <w:rFonts w:ascii="Times New Roman" w:eastAsia="宋体" w:hAnsi="Times New Roman" w:cs="Times New Roman"/>
                <w:bCs/>
                <w:color w:val="000000" w:themeColor="text1"/>
                <w:lang w:val="en-US"/>
              </w:rPr>
              <w:t xml:space="preserve"> + </w:t>
            </w:r>
            <w:proofErr w:type="spellStart"/>
            <w:r w:rsidRPr="00A63C6C">
              <w:rPr>
                <w:rFonts w:ascii="Times New Roman" w:eastAsia="宋体" w:hAnsi="Times New Roman" w:cs="Times New Roman"/>
                <w:bCs/>
                <w:color w:val="000000" w:themeColor="text1"/>
                <w:lang w:val="en-US"/>
              </w:rPr>
              <w:t>T</w:t>
            </w:r>
            <w:r w:rsidRPr="00A63C6C">
              <w:rPr>
                <w:rFonts w:ascii="Times New Roman" w:eastAsia="宋体" w:hAnsi="Times New Roman" w:cs="Times New Roman"/>
                <w:bCs/>
                <w:color w:val="000000" w:themeColor="text1"/>
                <w:vertAlign w:val="subscript"/>
                <w:lang w:val="en-US"/>
              </w:rPr>
              <w:t>PSCell</w:t>
            </w:r>
            <w:proofErr w:type="spellEnd"/>
            <w:r w:rsidRPr="00A63C6C">
              <w:rPr>
                <w:rFonts w:ascii="Times New Roman" w:eastAsia="宋体" w:hAnsi="Times New Roman" w:cs="Times New Roman"/>
                <w:bCs/>
                <w:color w:val="000000" w:themeColor="text1"/>
                <w:vertAlign w:val="subscript"/>
                <w:lang w:val="en-US"/>
              </w:rPr>
              <w:t>_ DU</w:t>
            </w:r>
            <w:r w:rsidRPr="00A63C6C">
              <w:rPr>
                <w:rFonts w:ascii="Times New Roman" w:eastAsia="宋体" w:hAnsi="Times New Roman" w:cs="Times New Roman"/>
                <w:bCs/>
                <w:color w:val="000000" w:themeColor="text1"/>
                <w:lang w:val="en-US"/>
              </w:rPr>
              <w:t xml:space="preserve"> + 2 </w:t>
            </w:r>
            <w:proofErr w:type="spellStart"/>
            <w:r w:rsidRPr="00A63C6C">
              <w:rPr>
                <w:rFonts w:ascii="Times New Roman" w:eastAsia="宋体" w:hAnsi="Times New Roman" w:cs="Times New Roman"/>
                <w:bCs/>
                <w:color w:val="000000" w:themeColor="text1"/>
                <w:lang w:val="en-US"/>
              </w:rPr>
              <w:t>ms</w:t>
            </w:r>
            <w:proofErr w:type="spellEnd"/>
            <w:r w:rsidRPr="00A63C6C">
              <w:rPr>
                <w:rFonts w:ascii="Times New Roman" w:eastAsia="宋体" w:hAnsi="Times New Roman" w:cs="Times New Roman"/>
                <w:bCs/>
                <w:color w:val="000000" w:themeColor="text1"/>
                <w:lang w:val="en-US"/>
              </w:rPr>
              <w:t xml:space="preserve"> and the definition of each component is the same as 8.11B.2 in TS38.133</w:t>
            </w:r>
            <w:r w:rsidRPr="00A63C6C">
              <w:rPr>
                <w:rFonts w:ascii="Times New Roman" w:eastAsia="宋体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r w:rsidRPr="00A63C6C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 xml:space="preserve">except that </w:t>
            </w:r>
            <w:proofErr w:type="spellStart"/>
            <w:r w:rsidRPr="00A63C6C">
              <w:rPr>
                <w:rFonts w:ascii="Times New Roman" w:eastAsia="宋体" w:hAnsi="Times New Roman" w:cs="Times New Roman"/>
                <w:iCs/>
                <w:color w:val="000000" w:themeColor="text1"/>
                <w:lang w:val="en-US"/>
              </w:rPr>
              <w:t>T</w:t>
            </w:r>
            <w:r w:rsidRPr="00A63C6C">
              <w:rPr>
                <w:rFonts w:ascii="Times New Roman" w:eastAsia="宋体" w:hAnsi="Times New Roman" w:cs="Times New Roman"/>
                <w:iCs/>
                <w:color w:val="000000" w:themeColor="text1"/>
                <w:vertAlign w:val="subscript"/>
                <w:lang w:val="en-US"/>
              </w:rPr>
              <w:t>Event_DU</w:t>
            </w:r>
            <w:proofErr w:type="spellEnd"/>
            <w:r w:rsidRPr="00A63C6C">
              <w:rPr>
                <w:rFonts w:ascii="Times New Roman" w:eastAsia="宋体" w:hAnsi="Times New Roman" w:cs="Times New Roman"/>
                <w:iCs/>
                <w:color w:val="000000" w:themeColor="text1"/>
                <w:lang w:val="en-US"/>
              </w:rPr>
              <w:t xml:space="preserve"> </w:t>
            </w:r>
            <w:r w:rsidRPr="00A63C6C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needs to be updated.</w:t>
            </w:r>
          </w:p>
          <w:p w14:paraId="5074D976" w14:textId="77777777" w:rsidR="002E3B2A" w:rsidRPr="00A63C6C" w:rsidRDefault="002E3B2A" w:rsidP="00037038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  <w:lang w:val="en-US" w:eastAsia="ko-KR"/>
              </w:rPr>
            </w:pPr>
            <w:r w:rsidRPr="00A63C6C">
              <w:rPr>
                <w:rFonts w:ascii="Times New Roman" w:hAnsi="Times New Roman" w:cs="Times New Roman"/>
                <w:b/>
                <w:color w:val="000000" w:themeColor="text1"/>
                <w:u w:val="single"/>
                <w:lang w:val="en-US" w:eastAsia="ko-KR"/>
              </w:rPr>
              <w:t xml:space="preserve">Issue 1-4: </w:t>
            </w:r>
            <w:proofErr w:type="spellStart"/>
            <w:r w:rsidRPr="00A63C6C">
              <w:rPr>
                <w:rFonts w:ascii="Times New Roman" w:eastAsia="宋体" w:hAnsi="Times New Roman" w:cs="Times New Roman"/>
                <w:b/>
                <w:bCs/>
                <w:iCs/>
                <w:color w:val="000000" w:themeColor="text1"/>
                <w:u w:val="single"/>
                <w:lang w:val="en-US"/>
              </w:rPr>
              <w:t>T</w:t>
            </w:r>
            <w:r w:rsidRPr="00A63C6C">
              <w:rPr>
                <w:rFonts w:ascii="Times New Roman" w:eastAsia="宋体" w:hAnsi="Times New Roman" w:cs="Times New Roman"/>
                <w:b/>
                <w:bCs/>
                <w:iCs/>
                <w:color w:val="000000" w:themeColor="text1"/>
                <w:u w:val="single"/>
                <w:vertAlign w:val="subscript"/>
                <w:lang w:val="en-US"/>
              </w:rPr>
              <w:t>Event_DU</w:t>
            </w:r>
            <w:proofErr w:type="spellEnd"/>
            <w:r w:rsidRPr="00A63C6C">
              <w:rPr>
                <w:rFonts w:ascii="Times New Roman" w:hAnsi="Times New Roman" w:cs="Times New Roman"/>
                <w:b/>
                <w:color w:val="000000" w:themeColor="text1"/>
                <w:u w:val="single"/>
                <w:lang w:val="en-US" w:eastAsia="ko-KR"/>
              </w:rPr>
              <w:t xml:space="preserve"> in </w:t>
            </w:r>
            <w:r w:rsidRPr="00A63C6C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  <w:lang w:val="en-US" w:eastAsia="ko-KR"/>
              </w:rPr>
              <w:t>subsequent CPC delay requirements</w:t>
            </w:r>
          </w:p>
          <w:p w14:paraId="2DC75730" w14:textId="77777777" w:rsidR="002E3B2A" w:rsidRPr="00A63C6C" w:rsidRDefault="002E3B2A" w:rsidP="00037038">
            <w:pPr>
              <w:pStyle w:val="aff4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textAlignment w:val="baseline"/>
              <w:rPr>
                <w:rFonts w:ascii="Times New Roman" w:eastAsia="宋体" w:hAnsi="Times New Roman" w:cs="Times New Roman"/>
                <w:color w:val="000000" w:themeColor="text1"/>
                <w:u w:val="single"/>
                <w:lang w:val="en-US"/>
              </w:rPr>
            </w:pPr>
            <w:r w:rsidRPr="00A63C6C">
              <w:rPr>
                <w:rFonts w:ascii="Times New Roman" w:eastAsia="宋体" w:hAnsi="Times New Roman" w:cs="Times New Roman"/>
                <w:color w:val="000000" w:themeColor="text1"/>
                <w:u w:val="single"/>
                <w:lang w:val="en-US"/>
              </w:rPr>
              <w:t>Agreements:</w:t>
            </w:r>
          </w:p>
          <w:p w14:paraId="354F6F22" w14:textId="79AE4425" w:rsidR="002E3B2A" w:rsidRPr="00A63C6C" w:rsidRDefault="002E3B2A" w:rsidP="00037038">
            <w:pPr>
              <w:pStyle w:val="aff4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textAlignment w:val="baseline"/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</w:pPr>
            <w:proofErr w:type="spellStart"/>
            <w:r w:rsidRPr="00A63C6C">
              <w:rPr>
                <w:rFonts w:ascii="Times New Roman" w:eastAsia="宋体" w:hAnsi="Times New Roman" w:cs="Times New Roman"/>
                <w:iCs/>
                <w:color w:val="000000" w:themeColor="text1"/>
                <w:lang w:val="en-US"/>
              </w:rPr>
              <w:t>T</w:t>
            </w:r>
            <w:r w:rsidRPr="00A63C6C">
              <w:rPr>
                <w:rFonts w:ascii="Times New Roman" w:eastAsia="宋体" w:hAnsi="Times New Roman" w:cs="Times New Roman"/>
                <w:iCs/>
                <w:color w:val="000000" w:themeColor="text1"/>
                <w:vertAlign w:val="subscript"/>
                <w:lang w:val="en-US"/>
              </w:rPr>
              <w:t>Event_DU</w:t>
            </w:r>
            <w:proofErr w:type="spellEnd"/>
            <w:r w:rsidRPr="00A63C6C">
              <w:rPr>
                <w:rFonts w:ascii="Times New Roman" w:eastAsia="宋体" w:hAnsi="Times New Roman" w:cs="Times New Roman"/>
                <w:iCs/>
                <w:color w:val="000000" w:themeColor="text1"/>
                <w:lang w:val="en-US"/>
              </w:rPr>
              <w:t xml:space="preserve"> </w:t>
            </w:r>
            <w:r w:rsidRPr="00A63C6C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 xml:space="preserve">is the delay uncertainty which is the time from [when UE transmits SN </w:t>
            </w:r>
            <w:proofErr w:type="spellStart"/>
            <w:r w:rsidRPr="00A63C6C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RRCReconfigurationcomplete</w:t>
            </w:r>
            <w:proofErr w:type="spellEnd"/>
            <w:r w:rsidRPr="00A63C6C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 xml:space="preserve"> message for the previous </w:t>
            </w:r>
            <w:proofErr w:type="spellStart"/>
            <w:r w:rsidRPr="00A63C6C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PSCell</w:t>
            </w:r>
            <w:proofErr w:type="spellEnd"/>
            <w:r w:rsidRPr="00A63C6C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 xml:space="preserve"> addition or change] until a condition exists at the measurement reference point which will trigger the subsequent conditional </w:t>
            </w:r>
            <w:proofErr w:type="spellStart"/>
            <w:r w:rsidRPr="00A63C6C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>PSCell</w:t>
            </w:r>
            <w:proofErr w:type="spellEnd"/>
            <w:r w:rsidRPr="00A63C6C"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  <w:t xml:space="preserve"> change.</w:t>
            </w:r>
          </w:p>
        </w:tc>
      </w:tr>
    </w:tbl>
    <w:p w14:paraId="405C2F9B" w14:textId="66BE90E4" w:rsidR="00B662C7" w:rsidRPr="00A63C6C" w:rsidRDefault="00B662C7" w:rsidP="00037038">
      <w:pPr>
        <w:pStyle w:val="a6"/>
        <w:spacing w:beforeLines="50" w:before="120" w:afterLines="50" w:line="240" w:lineRule="auto"/>
        <w:rPr>
          <w:rFonts w:ascii="Times New Roman" w:hAnsi="Times New Roman" w:cs="Times New Roman"/>
          <w:sz w:val="21"/>
          <w:szCs w:val="21"/>
          <w:lang w:val="en-GB"/>
        </w:rPr>
      </w:pPr>
      <w:r w:rsidRPr="00A63C6C">
        <w:rPr>
          <w:rFonts w:ascii="Times New Roman" w:hAnsi="Times New Roman" w:cs="Times New Roman"/>
          <w:sz w:val="21"/>
          <w:szCs w:val="21"/>
          <w:lang w:val="en-GB"/>
        </w:rPr>
        <w:t>In t</w:t>
      </w:r>
      <w:r w:rsidR="00625A35" w:rsidRPr="00A63C6C">
        <w:rPr>
          <w:rFonts w:ascii="Times New Roman" w:hAnsi="Times New Roman" w:cs="Times New Roman"/>
          <w:sz w:val="21"/>
          <w:szCs w:val="21"/>
          <w:lang w:val="en-GB"/>
        </w:rPr>
        <w:t xml:space="preserve">his </w:t>
      </w:r>
      <w:r w:rsidRPr="00A63C6C">
        <w:rPr>
          <w:rFonts w:ascii="Times New Roman" w:hAnsi="Times New Roman" w:cs="Times New Roman"/>
          <w:sz w:val="21"/>
          <w:szCs w:val="21"/>
          <w:lang w:val="en-GB"/>
        </w:rPr>
        <w:t xml:space="preserve">contribution, we discuss </w:t>
      </w:r>
      <w:r w:rsidR="004C72DC" w:rsidRPr="00A63C6C">
        <w:rPr>
          <w:rFonts w:ascii="Times New Roman" w:hAnsi="Times New Roman" w:cs="Times New Roman"/>
          <w:sz w:val="21"/>
          <w:szCs w:val="21"/>
          <w:lang w:val="en-GB"/>
        </w:rPr>
        <w:t xml:space="preserve">the </w:t>
      </w:r>
      <w:r w:rsidR="00F16FBD" w:rsidRPr="00A63C6C">
        <w:rPr>
          <w:rFonts w:ascii="Times New Roman" w:hAnsi="Times New Roman" w:cs="Times New Roman"/>
          <w:sz w:val="21"/>
          <w:szCs w:val="21"/>
          <w:lang w:val="en-GB"/>
        </w:rPr>
        <w:t xml:space="preserve">remaining issues for </w:t>
      </w:r>
      <w:r w:rsidR="004C72DC" w:rsidRPr="00A63C6C">
        <w:rPr>
          <w:rFonts w:ascii="Times New Roman" w:hAnsi="Times New Roman" w:cs="Times New Roman"/>
          <w:sz w:val="21"/>
          <w:szCs w:val="21"/>
          <w:lang w:val="en-GB"/>
        </w:rPr>
        <w:t>requirements on NR-DC with selective activation of cell groups via L3 enhancements</w:t>
      </w:r>
      <w:r w:rsidR="00BB4693" w:rsidRPr="00A63C6C">
        <w:rPr>
          <w:rFonts w:ascii="Times New Roman" w:hAnsi="Times New Roman" w:cs="Times New Roman"/>
          <w:sz w:val="21"/>
          <w:szCs w:val="21"/>
          <w:lang w:val="en-GB"/>
        </w:rPr>
        <w:t>.</w:t>
      </w:r>
    </w:p>
    <w:p w14:paraId="0591687E" w14:textId="7C816BD5" w:rsidR="00973137" w:rsidRPr="00A63C6C" w:rsidRDefault="00625A35" w:rsidP="00037038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A63C6C">
        <w:rPr>
          <w:rFonts w:ascii="Times New Roman" w:hAnsi="Times New Roman"/>
        </w:rPr>
        <w:t>2</w:t>
      </w:r>
      <w:r w:rsidRPr="00A63C6C">
        <w:rPr>
          <w:rFonts w:ascii="Times New Roman" w:hAnsi="Times New Roman"/>
        </w:rPr>
        <w:tab/>
      </w:r>
      <w:r w:rsidR="007D20D2" w:rsidRPr="00A63C6C">
        <w:rPr>
          <w:rFonts w:ascii="Times New Roman" w:hAnsi="Times New Roman"/>
        </w:rPr>
        <w:t>Discussion</w:t>
      </w:r>
    </w:p>
    <w:p w14:paraId="1F408D5F" w14:textId="3BF322BF" w:rsidR="004C72DC" w:rsidRPr="00A63C6C" w:rsidRDefault="004C72DC" w:rsidP="00037038">
      <w:pPr>
        <w:spacing w:beforeLines="50" w:before="120" w:afterLines="50" w:after="120" w:line="240" w:lineRule="auto"/>
        <w:rPr>
          <w:rFonts w:ascii="Times New Roman" w:hAnsi="Times New Roman" w:cs="Times New Roman"/>
        </w:rPr>
      </w:pPr>
      <w:r w:rsidRPr="00A63C6C">
        <w:rPr>
          <w:rFonts w:ascii="Times New Roman" w:eastAsiaTheme="minorEastAsia" w:hAnsi="Times New Roman" w:cs="Times New Roman"/>
          <w:lang w:val="en-GB" w:eastAsia="zh-CN"/>
        </w:rPr>
        <w:t xml:space="preserve">In last meeting, RAN4 agreed to define requirements for subsequent CPC delay. In this meeting, we </w:t>
      </w:r>
      <w:r w:rsidR="00AC4D45" w:rsidRPr="00A63C6C">
        <w:rPr>
          <w:rFonts w:ascii="Times New Roman" w:eastAsiaTheme="minorEastAsia" w:hAnsi="Times New Roman" w:cs="Times New Roman"/>
          <w:lang w:val="en-GB" w:eastAsia="zh-CN"/>
        </w:rPr>
        <w:t xml:space="preserve">further discuss how to define </w:t>
      </w:r>
      <w:r w:rsidRPr="00A63C6C">
        <w:rPr>
          <w:rFonts w:ascii="Times New Roman" w:hAnsi="Times New Roman" w:cs="Times New Roman"/>
        </w:rPr>
        <w:t>RRM requirements for subsequent CPC</w:t>
      </w:r>
      <w:r w:rsidR="00AC4D45" w:rsidRPr="00A63C6C">
        <w:rPr>
          <w:rFonts w:ascii="Times New Roman" w:hAnsi="Times New Roman" w:cs="Times New Roma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32482" w:rsidRPr="00A63C6C" w14:paraId="1A5E2F8E" w14:textId="77777777" w:rsidTr="00C32482">
        <w:tc>
          <w:tcPr>
            <w:tcW w:w="9629" w:type="dxa"/>
          </w:tcPr>
          <w:p w14:paraId="2A531EC6" w14:textId="77777777" w:rsidR="00C32482" w:rsidRPr="00A63C6C" w:rsidRDefault="00C32482" w:rsidP="00037038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1"/>
                <w:u w:val="single"/>
                <w:lang w:val="en-US" w:eastAsia="ko-KR"/>
              </w:rPr>
            </w:pPr>
            <w:r w:rsidRPr="00A63C6C">
              <w:rPr>
                <w:rFonts w:ascii="Times New Roman" w:hAnsi="Times New Roman" w:cs="Times New Roman"/>
                <w:b/>
                <w:color w:val="000000" w:themeColor="text1"/>
                <w:sz w:val="21"/>
                <w:u w:val="single"/>
                <w:lang w:val="en-US" w:eastAsia="ko-KR"/>
              </w:rPr>
              <w:lastRenderedPageBreak/>
              <w:t xml:space="preserve">Issue 1-6: </w:t>
            </w:r>
            <w:r w:rsidRPr="00A63C6C">
              <w:rPr>
                <w:rFonts w:ascii="Times New Roman" w:hAnsi="Times New Roman" w:cs="Times New Roman"/>
                <w:b/>
                <w:bCs/>
                <w:sz w:val="21"/>
                <w:u w:val="single"/>
                <w:lang w:val="en-US"/>
              </w:rPr>
              <w:t xml:space="preserve">whether to consider </w:t>
            </w:r>
            <w:r w:rsidRPr="00A63C6C">
              <w:rPr>
                <w:rFonts w:ascii="Times New Roman" w:hAnsi="Times New Roman" w:cs="Times New Roman"/>
                <w:b/>
                <w:bCs/>
                <w:iCs/>
                <w:sz w:val="21"/>
                <w:u w:val="single"/>
                <w:lang w:val="en-US"/>
              </w:rPr>
              <w:t xml:space="preserve">UE is not evaluating the execution condition of </w:t>
            </w:r>
            <w:proofErr w:type="gramStart"/>
            <w:r w:rsidRPr="00A63C6C">
              <w:rPr>
                <w:rFonts w:ascii="Times New Roman" w:hAnsi="Times New Roman" w:cs="Times New Roman"/>
                <w:b/>
                <w:bCs/>
                <w:iCs/>
                <w:sz w:val="21"/>
                <w:u w:val="single"/>
                <w:lang w:val="en-US"/>
              </w:rPr>
              <w:t>other</w:t>
            </w:r>
            <w:proofErr w:type="gramEnd"/>
            <w:r w:rsidRPr="00A63C6C">
              <w:rPr>
                <w:rFonts w:ascii="Times New Roman" w:hAnsi="Times New Roman" w:cs="Times New Roman"/>
                <w:b/>
                <w:bCs/>
                <w:iCs/>
                <w:sz w:val="21"/>
                <w:u w:val="single"/>
                <w:lang w:val="en-US"/>
              </w:rPr>
              <w:t xml:space="preserve"> candidate </w:t>
            </w:r>
            <w:proofErr w:type="spellStart"/>
            <w:r w:rsidRPr="00A63C6C">
              <w:rPr>
                <w:rFonts w:ascii="Times New Roman" w:hAnsi="Times New Roman" w:cs="Times New Roman"/>
                <w:b/>
                <w:bCs/>
                <w:iCs/>
                <w:sz w:val="21"/>
                <w:u w:val="single"/>
                <w:lang w:val="en-US"/>
              </w:rPr>
              <w:t>PSCells</w:t>
            </w:r>
            <w:proofErr w:type="spellEnd"/>
            <w:r w:rsidRPr="00A63C6C">
              <w:rPr>
                <w:rFonts w:ascii="Times New Roman" w:hAnsi="Times New Roman" w:cs="Times New Roman"/>
                <w:b/>
                <w:bCs/>
                <w:iCs/>
                <w:sz w:val="21"/>
                <w:u w:val="single"/>
                <w:lang w:val="en-US"/>
              </w:rPr>
              <w:t xml:space="preserve"> while executing CPC</w:t>
            </w:r>
          </w:p>
          <w:p w14:paraId="51D05C25" w14:textId="77777777" w:rsidR="00C32482" w:rsidRPr="00A63C6C" w:rsidRDefault="00C32482" w:rsidP="00037038">
            <w:pPr>
              <w:pStyle w:val="aff4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textAlignment w:val="baseline"/>
              <w:rPr>
                <w:rFonts w:ascii="Times New Roman" w:eastAsia="宋体" w:hAnsi="Times New Roman" w:cs="Times New Roman"/>
                <w:color w:val="000000" w:themeColor="text1"/>
                <w:sz w:val="21"/>
                <w:u w:val="single"/>
                <w:lang w:val="en-US"/>
              </w:rPr>
            </w:pPr>
            <w:r w:rsidRPr="00A63C6C">
              <w:rPr>
                <w:rFonts w:ascii="Times New Roman" w:eastAsia="宋体" w:hAnsi="Times New Roman" w:cs="Times New Roman"/>
                <w:color w:val="000000" w:themeColor="text1"/>
                <w:sz w:val="21"/>
                <w:u w:val="single"/>
                <w:lang w:val="en-US"/>
              </w:rPr>
              <w:t>Candidate solutions:</w:t>
            </w:r>
          </w:p>
          <w:p w14:paraId="416BE134" w14:textId="77777777" w:rsidR="00C32482" w:rsidRPr="00A63C6C" w:rsidRDefault="00C32482" w:rsidP="00037038">
            <w:pPr>
              <w:pStyle w:val="aff4"/>
              <w:numPr>
                <w:ilvl w:val="1"/>
                <w:numId w:val="22"/>
              </w:numPr>
              <w:spacing w:beforeLines="50" w:before="120" w:afterLines="50" w:after="120" w:line="240" w:lineRule="auto"/>
              <w:ind w:left="1080"/>
              <w:rPr>
                <w:rFonts w:ascii="Times New Roman" w:eastAsia="宋体" w:hAnsi="Times New Roman" w:cs="Times New Roman"/>
                <w:color w:val="000000" w:themeColor="text1"/>
                <w:sz w:val="21"/>
                <w:lang w:val="en-US"/>
              </w:rPr>
            </w:pPr>
            <w:r w:rsidRPr="00A63C6C">
              <w:rPr>
                <w:rFonts w:ascii="Times New Roman" w:eastAsia="宋体" w:hAnsi="Times New Roman" w:cs="Times New Roman"/>
                <w:color w:val="000000" w:themeColor="text1"/>
                <w:sz w:val="21"/>
                <w:lang w:val="en-US"/>
              </w:rPr>
              <w:t xml:space="preserve">Option 1: Yes. </w:t>
            </w:r>
            <w:proofErr w:type="spellStart"/>
            <w:r w:rsidRPr="00A63C6C">
              <w:rPr>
                <w:rFonts w:ascii="Times New Roman" w:hAnsi="Times New Roman" w:cs="Times New Roman"/>
                <w:sz w:val="21"/>
                <w:lang w:val="en-US"/>
              </w:rPr>
              <w:t>Event_DU</w:t>
            </w:r>
            <w:proofErr w:type="spellEnd"/>
            <w:r w:rsidRPr="00A63C6C">
              <w:rPr>
                <w:rFonts w:ascii="Times New Roman" w:hAnsi="Times New Roman" w:cs="Times New Roman"/>
                <w:sz w:val="21"/>
                <w:lang w:val="en-US"/>
              </w:rPr>
              <w:t xml:space="preserve"> for the subsequent change can be set to zero, if the execution condition for another </w:t>
            </w:r>
            <w:proofErr w:type="spellStart"/>
            <w:r w:rsidRPr="00A63C6C">
              <w:rPr>
                <w:rFonts w:ascii="Times New Roman" w:hAnsi="Times New Roman" w:cs="Times New Roman"/>
                <w:sz w:val="21"/>
                <w:lang w:val="en-US"/>
              </w:rPr>
              <w:t>PSCell</w:t>
            </w:r>
            <w:proofErr w:type="spellEnd"/>
            <w:r w:rsidRPr="00A63C6C">
              <w:rPr>
                <w:rFonts w:ascii="Times New Roman" w:hAnsi="Times New Roman" w:cs="Times New Roman"/>
                <w:sz w:val="21"/>
                <w:lang w:val="en-US"/>
              </w:rPr>
              <w:t xml:space="preserve"> is fulfilled while the UE is completing the </w:t>
            </w:r>
            <w:proofErr w:type="spellStart"/>
            <w:r w:rsidRPr="00A63C6C">
              <w:rPr>
                <w:rFonts w:ascii="Times New Roman" w:hAnsi="Times New Roman" w:cs="Times New Roman"/>
                <w:sz w:val="21"/>
                <w:lang w:val="en-US"/>
              </w:rPr>
              <w:t>PSCell</w:t>
            </w:r>
            <w:proofErr w:type="spellEnd"/>
            <w:r w:rsidRPr="00A63C6C">
              <w:rPr>
                <w:rFonts w:ascii="Times New Roman" w:hAnsi="Times New Roman" w:cs="Times New Roman"/>
                <w:sz w:val="21"/>
                <w:lang w:val="en-US"/>
              </w:rPr>
              <w:t xml:space="preserve"> change. </w:t>
            </w:r>
          </w:p>
          <w:p w14:paraId="012F9B1C" w14:textId="689CA448" w:rsidR="00C32482" w:rsidRPr="00A63C6C" w:rsidRDefault="00C32482" w:rsidP="00037038">
            <w:pPr>
              <w:pStyle w:val="aff4"/>
              <w:numPr>
                <w:ilvl w:val="1"/>
                <w:numId w:val="22"/>
              </w:numPr>
              <w:spacing w:beforeLines="50" w:before="120" w:afterLines="50" w:after="120" w:line="240" w:lineRule="auto"/>
              <w:ind w:left="1080"/>
              <w:rPr>
                <w:rFonts w:ascii="Times New Roman" w:eastAsia="宋体" w:hAnsi="Times New Roman" w:cs="Times New Roman"/>
                <w:color w:val="000000" w:themeColor="text1"/>
                <w:lang w:val="en-US"/>
              </w:rPr>
            </w:pPr>
            <w:r w:rsidRPr="00A63C6C">
              <w:rPr>
                <w:rFonts w:ascii="Times New Roman" w:eastAsia="宋体" w:hAnsi="Times New Roman" w:cs="Times New Roman"/>
                <w:color w:val="000000" w:themeColor="text1"/>
                <w:sz w:val="21"/>
                <w:lang w:val="en-US"/>
              </w:rPr>
              <w:t>Option 2:</w:t>
            </w:r>
            <w:r w:rsidRPr="00A63C6C">
              <w:rPr>
                <w:rFonts w:ascii="Times New Roman" w:hAnsi="Times New Roman" w:cs="Times New Roman"/>
                <w:b/>
                <w:i/>
                <w:iCs/>
                <w:sz w:val="21"/>
                <w:lang w:val="en-US"/>
              </w:rPr>
              <w:t xml:space="preserve"> </w:t>
            </w:r>
            <w:r w:rsidRPr="00A63C6C">
              <w:rPr>
                <w:rFonts w:ascii="Times New Roman" w:hAnsi="Times New Roman" w:cs="Times New Roman"/>
                <w:bCs/>
                <w:sz w:val="21"/>
                <w:lang w:val="en-US"/>
              </w:rPr>
              <w:t>No.</w:t>
            </w:r>
            <w:r w:rsidRPr="00A63C6C">
              <w:rPr>
                <w:rFonts w:ascii="Times New Roman" w:hAnsi="Times New Roman" w:cs="Times New Roman"/>
                <w:b/>
                <w:i/>
                <w:iCs/>
                <w:sz w:val="21"/>
                <w:lang w:val="en-US"/>
              </w:rPr>
              <w:t xml:space="preserve"> </w:t>
            </w:r>
            <w:r w:rsidRPr="00A63C6C">
              <w:rPr>
                <w:rFonts w:ascii="Times New Roman" w:hAnsi="Times New Roman" w:cs="Times New Roman"/>
                <w:bCs/>
                <w:sz w:val="21"/>
                <w:lang w:val="en-US"/>
              </w:rPr>
              <w:t xml:space="preserve">According to TS37.340 and RAN2 agreements, UE is not evaluating the execution condition of other candidate </w:t>
            </w:r>
            <w:proofErr w:type="spellStart"/>
            <w:r w:rsidRPr="00A63C6C">
              <w:rPr>
                <w:rFonts w:ascii="Times New Roman" w:hAnsi="Times New Roman" w:cs="Times New Roman"/>
                <w:bCs/>
                <w:sz w:val="21"/>
                <w:lang w:val="en-US"/>
              </w:rPr>
              <w:t>PSCells</w:t>
            </w:r>
            <w:proofErr w:type="spellEnd"/>
            <w:r w:rsidRPr="00A63C6C">
              <w:rPr>
                <w:rFonts w:ascii="Times New Roman" w:hAnsi="Times New Roman" w:cs="Times New Roman"/>
                <w:bCs/>
                <w:sz w:val="21"/>
                <w:lang w:val="en-US"/>
              </w:rPr>
              <w:t xml:space="preserve"> while executing CPC, and the evaluation is continued after finishing the </w:t>
            </w:r>
            <w:proofErr w:type="spellStart"/>
            <w:r w:rsidRPr="00A63C6C">
              <w:rPr>
                <w:rFonts w:ascii="Times New Roman" w:hAnsi="Times New Roman" w:cs="Times New Roman"/>
                <w:bCs/>
                <w:sz w:val="21"/>
                <w:lang w:val="en-US"/>
              </w:rPr>
              <w:t>PSCell</w:t>
            </w:r>
            <w:proofErr w:type="spellEnd"/>
            <w:r w:rsidRPr="00A63C6C">
              <w:rPr>
                <w:rFonts w:ascii="Times New Roman" w:hAnsi="Times New Roman" w:cs="Times New Roman"/>
                <w:bCs/>
                <w:sz w:val="21"/>
                <w:lang w:val="en-US"/>
              </w:rPr>
              <w:t xml:space="preserve"> addition or change.</w:t>
            </w:r>
            <w:r w:rsidRPr="00A63C6C">
              <w:rPr>
                <w:rFonts w:ascii="Times New Roman" w:hAnsi="Times New Roman" w:cs="Times New Roman"/>
                <w:sz w:val="21"/>
                <w:lang w:val="en-US"/>
              </w:rPr>
              <w:t xml:space="preserve"> </w:t>
            </w:r>
          </w:p>
        </w:tc>
      </w:tr>
    </w:tbl>
    <w:p w14:paraId="50F472D3" w14:textId="5C575C7C" w:rsidR="00AC4D45" w:rsidRPr="00A63C6C" w:rsidRDefault="00AC4D45" w:rsidP="00037038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lang w:eastAsia="zh-CN"/>
        </w:rPr>
      </w:pPr>
      <w:r w:rsidRPr="00A63C6C">
        <w:rPr>
          <w:rFonts w:ascii="Times New Roman" w:eastAsiaTheme="minorEastAsia" w:hAnsi="Times New Roman" w:cs="Times New Roman"/>
          <w:lang w:eastAsia="zh-CN"/>
        </w:rPr>
        <w:t xml:space="preserve">In the legacy conditional </w:t>
      </w:r>
      <w:proofErr w:type="spellStart"/>
      <w:r w:rsidRPr="00A63C6C">
        <w:rPr>
          <w:rFonts w:ascii="Times New Roman" w:eastAsiaTheme="minorEastAsia" w:hAnsi="Times New Roman" w:cs="Times New Roman"/>
          <w:lang w:eastAsia="zh-CN"/>
        </w:rPr>
        <w:t>PSCell</w:t>
      </w:r>
      <w:proofErr w:type="spellEnd"/>
      <w:r w:rsidRPr="00A63C6C">
        <w:rPr>
          <w:rFonts w:ascii="Times New Roman" w:eastAsiaTheme="minorEastAsia" w:hAnsi="Times New Roman" w:cs="Times New Roman"/>
          <w:lang w:eastAsia="zh-CN"/>
        </w:rPr>
        <w:t xml:space="preserve"> addition and change, the UE would release the CPA/CPC configurations after acquiring the first available PRACH occasion in the target </w:t>
      </w:r>
      <w:proofErr w:type="spellStart"/>
      <w:r w:rsidRPr="00A63C6C">
        <w:rPr>
          <w:rFonts w:ascii="Times New Roman" w:eastAsiaTheme="minorEastAsia" w:hAnsi="Times New Roman" w:cs="Times New Roman"/>
          <w:lang w:eastAsia="zh-CN"/>
        </w:rPr>
        <w:t>PSCell</w:t>
      </w:r>
      <w:proofErr w:type="spellEnd"/>
      <w:r w:rsidRPr="00A63C6C">
        <w:rPr>
          <w:rFonts w:ascii="Times New Roman" w:eastAsiaTheme="minorEastAsia" w:hAnsi="Times New Roman" w:cs="Times New Roman"/>
          <w:lang w:eastAsia="zh-CN"/>
        </w:rPr>
        <w:t>. According to RAN2 progress, RAN2 has agreed to support selective activation of cell groups without RRC reconfiguration with respect to security</w:t>
      </w:r>
      <w:r w:rsidR="0019128B" w:rsidRPr="00A63C6C">
        <w:rPr>
          <w:rFonts w:ascii="Times New Roman" w:eastAsiaTheme="minorEastAsia" w:hAnsi="Times New Roman" w:cs="Times New Roman"/>
          <w:lang w:eastAsia="zh-CN"/>
        </w:rPr>
        <w:t xml:space="preserve">. </w:t>
      </w:r>
      <w:r w:rsidRPr="00A63C6C">
        <w:rPr>
          <w:rFonts w:ascii="Times New Roman" w:eastAsiaTheme="minorEastAsia" w:hAnsi="Times New Roman" w:cs="Times New Roman"/>
          <w:lang w:eastAsia="zh-CN"/>
        </w:rPr>
        <w:t>A UE stores the reference configuration as a separate configuration.</w:t>
      </w:r>
      <w:r w:rsidR="000F3B12" w:rsidRPr="00A63C6C">
        <w:rPr>
          <w:rFonts w:ascii="Times New Roman" w:eastAsiaTheme="minorEastAsia" w:hAnsi="Times New Roman" w:cs="Times New Roman"/>
          <w:lang w:eastAsia="zh-CN"/>
        </w:rPr>
        <w:t xml:space="preserve"> </w:t>
      </w:r>
      <w:r w:rsidRPr="00A63C6C">
        <w:rPr>
          <w:rFonts w:ascii="Times New Roman" w:eastAsiaTheme="minorEastAsia" w:hAnsi="Times New Roman" w:cs="Times New Roman"/>
          <w:lang w:eastAsia="zh-CN"/>
        </w:rPr>
        <w:t>The reference configuration is managed separately</w:t>
      </w:r>
      <w:r w:rsidR="0019128B" w:rsidRPr="00A63C6C">
        <w:rPr>
          <w:rFonts w:ascii="Times New Roman" w:eastAsiaTheme="minorEastAsia" w:hAnsi="Times New Roman" w:cs="Times New Roman"/>
          <w:lang w:eastAsia="zh-CN"/>
        </w:rPr>
        <w:t xml:space="preserve">. RAN2 also agreed on </w:t>
      </w:r>
      <w:r w:rsidRPr="00A63C6C">
        <w:rPr>
          <w:rFonts w:ascii="Times New Roman" w:eastAsiaTheme="minorEastAsia" w:hAnsi="Times New Roman" w:cs="Times New Roman"/>
          <w:lang w:eastAsia="zh-CN"/>
        </w:rPr>
        <w:t>baseline procedure to support subsequent secondary cell group change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3B12" w:rsidRPr="00A63C6C" w14:paraId="008DDABE" w14:textId="77777777" w:rsidTr="000F3B12">
        <w:tc>
          <w:tcPr>
            <w:tcW w:w="9629" w:type="dxa"/>
          </w:tcPr>
          <w:p w14:paraId="6EFDA11D" w14:textId="77777777" w:rsidR="000F3B12" w:rsidRPr="00037038" w:rsidRDefault="000F3B12" w:rsidP="00037038">
            <w:pPr>
              <w:pStyle w:val="Agreement"/>
              <w:tabs>
                <w:tab w:val="clear" w:pos="-2006"/>
                <w:tab w:val="left" w:pos="1352"/>
              </w:tabs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Chars="52" w:left="464"/>
              <w:jc w:val="both"/>
              <w:textAlignment w:val="baseline"/>
              <w:rPr>
                <w:rFonts w:ascii="Times New Roman" w:hAnsi="Times New Roman"/>
                <w:sz w:val="20"/>
                <w:szCs w:val="16"/>
              </w:rPr>
            </w:pPr>
            <w:r w:rsidRPr="00037038">
              <w:rPr>
                <w:rFonts w:ascii="Times New Roman" w:hAnsi="Times New Roman"/>
                <w:sz w:val="20"/>
                <w:szCs w:val="16"/>
              </w:rPr>
              <w:t>Baseline procedure to support subsequent secondary cell group change (FFS if UE keeps all configurations or if those are indicated by the network, FFS support of nested configs):</w:t>
            </w:r>
          </w:p>
          <w:p w14:paraId="131AC329" w14:textId="14D92F65" w:rsidR="000F3B12" w:rsidRPr="00037038" w:rsidRDefault="000F3B12" w:rsidP="00037038">
            <w:pPr>
              <w:pStyle w:val="Agreement"/>
              <w:numPr>
                <w:ilvl w:val="0"/>
                <w:numId w:val="0"/>
              </w:numPr>
              <w:spacing w:beforeLines="50" w:before="120" w:afterLines="50" w:after="120"/>
              <w:ind w:leftChars="223" w:left="446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037038">
              <w:rPr>
                <w:rFonts w:ascii="Times New Roman" w:hAnsi="Times New Roman"/>
                <w:sz w:val="20"/>
                <w:szCs w:val="16"/>
              </w:rPr>
              <w:t xml:space="preserve">a.  Step 1: when the execution condition of a CPC candidate </w:t>
            </w:r>
            <w:proofErr w:type="spellStart"/>
            <w:r w:rsidRPr="00037038">
              <w:rPr>
                <w:rFonts w:ascii="Times New Roman" w:hAnsi="Times New Roman"/>
                <w:sz w:val="20"/>
                <w:szCs w:val="16"/>
              </w:rPr>
              <w:t>PScell</w:t>
            </w:r>
            <w:proofErr w:type="spellEnd"/>
            <w:r w:rsidRPr="00037038">
              <w:rPr>
                <w:rFonts w:ascii="Times New Roman" w:hAnsi="Times New Roman"/>
                <w:sz w:val="20"/>
                <w:szCs w:val="16"/>
              </w:rPr>
              <w:t xml:space="preserve"> is met, a UE performs the execution of CPC towards this candidate </w:t>
            </w:r>
            <w:proofErr w:type="spellStart"/>
            <w:r w:rsidRPr="00037038">
              <w:rPr>
                <w:rFonts w:ascii="Times New Roman" w:hAnsi="Times New Roman"/>
                <w:sz w:val="20"/>
                <w:szCs w:val="16"/>
              </w:rPr>
              <w:t>PScell</w:t>
            </w:r>
            <w:proofErr w:type="spellEnd"/>
            <w:r w:rsidRPr="00037038">
              <w:rPr>
                <w:rFonts w:ascii="Times New Roman" w:hAnsi="Times New Roman"/>
                <w:sz w:val="20"/>
                <w:szCs w:val="16"/>
              </w:rPr>
              <w:t xml:space="preserve">. </w:t>
            </w:r>
          </w:p>
          <w:p w14:paraId="04BDA57C" w14:textId="43857D99" w:rsidR="000F3B12" w:rsidRPr="00037038" w:rsidRDefault="000F3B12" w:rsidP="00037038">
            <w:pPr>
              <w:pStyle w:val="Agreement"/>
              <w:numPr>
                <w:ilvl w:val="0"/>
                <w:numId w:val="0"/>
              </w:numPr>
              <w:spacing w:beforeLines="50" w:before="120" w:afterLines="50" w:after="120"/>
              <w:ind w:leftChars="223" w:left="446"/>
              <w:jc w:val="both"/>
              <w:rPr>
                <w:rFonts w:ascii="Times New Roman" w:hAnsi="Times New Roman"/>
                <w:sz w:val="20"/>
                <w:szCs w:val="16"/>
              </w:rPr>
            </w:pPr>
            <w:r w:rsidRPr="00037038">
              <w:rPr>
                <w:rFonts w:ascii="Times New Roman" w:hAnsi="Times New Roman"/>
                <w:sz w:val="20"/>
                <w:szCs w:val="16"/>
              </w:rPr>
              <w:t xml:space="preserve">b.  Step 2: After finishing the </w:t>
            </w:r>
            <w:proofErr w:type="spellStart"/>
            <w:r w:rsidRPr="00037038">
              <w:rPr>
                <w:rFonts w:ascii="Times New Roman" w:hAnsi="Times New Roman"/>
                <w:sz w:val="20"/>
                <w:szCs w:val="16"/>
              </w:rPr>
              <w:t>PSCell</w:t>
            </w:r>
            <w:proofErr w:type="spellEnd"/>
            <w:r w:rsidRPr="00037038">
              <w:rPr>
                <w:rFonts w:ascii="Times New Roman" w:hAnsi="Times New Roman"/>
                <w:sz w:val="20"/>
                <w:szCs w:val="16"/>
              </w:rPr>
              <w:t xml:space="preserve"> addition or change, the UE doesn’t release conditional configuration of other candidate </w:t>
            </w:r>
            <w:proofErr w:type="spellStart"/>
            <w:r w:rsidRPr="00037038">
              <w:rPr>
                <w:rFonts w:ascii="Times New Roman" w:hAnsi="Times New Roman"/>
                <w:sz w:val="20"/>
                <w:szCs w:val="16"/>
              </w:rPr>
              <w:t>PSCells</w:t>
            </w:r>
            <w:proofErr w:type="spellEnd"/>
            <w:r w:rsidRPr="00037038">
              <w:rPr>
                <w:rFonts w:ascii="Times New Roman" w:hAnsi="Times New Roman"/>
                <w:sz w:val="20"/>
                <w:szCs w:val="16"/>
              </w:rPr>
              <w:t xml:space="preserve"> for subsequent CPC, the UE continues </w:t>
            </w:r>
            <w:bookmarkStart w:id="2" w:name="_Hlk126841502"/>
            <w:r w:rsidRPr="00037038">
              <w:rPr>
                <w:rFonts w:ascii="Times New Roman" w:hAnsi="Times New Roman"/>
                <w:sz w:val="20"/>
                <w:szCs w:val="16"/>
              </w:rPr>
              <w:t xml:space="preserve">evaluating the execution conditions of </w:t>
            </w:r>
            <w:proofErr w:type="gramStart"/>
            <w:r w:rsidRPr="00037038">
              <w:rPr>
                <w:rFonts w:ascii="Times New Roman" w:hAnsi="Times New Roman"/>
                <w:sz w:val="20"/>
                <w:szCs w:val="16"/>
              </w:rPr>
              <w:t>other</w:t>
            </w:r>
            <w:proofErr w:type="gramEnd"/>
            <w:r w:rsidRPr="00037038">
              <w:rPr>
                <w:rFonts w:ascii="Times New Roman" w:hAnsi="Times New Roman"/>
                <w:sz w:val="20"/>
                <w:szCs w:val="16"/>
              </w:rPr>
              <w:t xml:space="preserve"> candidate </w:t>
            </w:r>
            <w:proofErr w:type="spellStart"/>
            <w:r w:rsidRPr="00037038">
              <w:rPr>
                <w:rFonts w:ascii="Times New Roman" w:hAnsi="Times New Roman"/>
                <w:sz w:val="20"/>
                <w:szCs w:val="16"/>
              </w:rPr>
              <w:t>PScells</w:t>
            </w:r>
            <w:proofErr w:type="spellEnd"/>
            <w:r w:rsidRPr="00037038">
              <w:rPr>
                <w:rFonts w:ascii="Times New Roman" w:hAnsi="Times New Roman"/>
                <w:sz w:val="20"/>
                <w:szCs w:val="16"/>
              </w:rPr>
              <w:t xml:space="preserve">. </w:t>
            </w:r>
            <w:bookmarkEnd w:id="2"/>
          </w:p>
          <w:p w14:paraId="466DE242" w14:textId="53A3ABE6" w:rsidR="000F3B12" w:rsidRPr="00A63C6C" w:rsidRDefault="000F3B12" w:rsidP="00037038">
            <w:pPr>
              <w:pStyle w:val="Agreement"/>
              <w:numPr>
                <w:ilvl w:val="0"/>
                <w:numId w:val="0"/>
              </w:numPr>
              <w:spacing w:beforeLines="50" w:before="120" w:afterLines="50" w:after="120"/>
              <w:ind w:leftChars="223" w:left="446"/>
              <w:jc w:val="both"/>
              <w:rPr>
                <w:rFonts w:ascii="Times New Roman" w:eastAsiaTheme="minorEastAsia" w:hAnsi="Times New Roman"/>
                <w:lang w:eastAsia="zh-CN"/>
              </w:rPr>
            </w:pPr>
            <w:r w:rsidRPr="00037038">
              <w:rPr>
                <w:rFonts w:ascii="Times New Roman" w:hAnsi="Times New Roman"/>
                <w:sz w:val="20"/>
                <w:szCs w:val="16"/>
              </w:rPr>
              <w:t>c.</w:t>
            </w:r>
            <w:r w:rsidR="00037038">
              <w:rPr>
                <w:rFonts w:ascii="Times New Roman" w:hAnsi="Times New Roman"/>
                <w:sz w:val="20"/>
                <w:szCs w:val="16"/>
              </w:rPr>
              <w:t xml:space="preserve"> </w:t>
            </w:r>
            <w:r w:rsidRPr="00037038">
              <w:rPr>
                <w:rFonts w:ascii="Times New Roman" w:hAnsi="Times New Roman"/>
                <w:sz w:val="20"/>
                <w:szCs w:val="16"/>
              </w:rPr>
              <w:t xml:space="preserve"> Step 3: When the execution condition of a candidate PScell is met, the UE performs the execution of CPC towards this candidate </w:t>
            </w:r>
            <w:proofErr w:type="spellStart"/>
            <w:r w:rsidRPr="00037038">
              <w:rPr>
                <w:rFonts w:ascii="Times New Roman" w:hAnsi="Times New Roman"/>
                <w:sz w:val="20"/>
                <w:szCs w:val="16"/>
              </w:rPr>
              <w:t>PSCell</w:t>
            </w:r>
            <w:proofErr w:type="spellEnd"/>
            <w:r w:rsidRPr="00037038">
              <w:rPr>
                <w:rFonts w:ascii="Times New Roman" w:hAnsi="Times New Roman"/>
                <w:sz w:val="20"/>
                <w:szCs w:val="16"/>
              </w:rPr>
              <w:t>.</w:t>
            </w:r>
          </w:p>
        </w:tc>
      </w:tr>
    </w:tbl>
    <w:p w14:paraId="5230E8A5" w14:textId="4FF740C9" w:rsidR="0019128B" w:rsidRPr="00A63C6C" w:rsidRDefault="0019128B" w:rsidP="00037038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lang w:eastAsia="zh-CN"/>
        </w:rPr>
      </w:pPr>
      <w:r w:rsidRPr="00A63C6C">
        <w:rPr>
          <w:rFonts w:ascii="Times New Roman" w:eastAsiaTheme="minorEastAsia" w:hAnsi="Times New Roman" w:cs="Times New Roman"/>
          <w:lang w:eastAsia="zh-CN"/>
        </w:rPr>
        <w:t xml:space="preserve">Based on the procedure, </w:t>
      </w:r>
      <w:r w:rsidR="00AC4D45" w:rsidRPr="00A63C6C">
        <w:rPr>
          <w:rFonts w:ascii="Times New Roman" w:eastAsiaTheme="minorEastAsia" w:hAnsi="Times New Roman" w:cs="Times New Roman"/>
          <w:lang w:eastAsia="zh-CN"/>
        </w:rPr>
        <w:t xml:space="preserve">UE dose not release conditional configuration of other candidate </w:t>
      </w:r>
      <w:proofErr w:type="spellStart"/>
      <w:r w:rsidR="00AC4D45" w:rsidRPr="00A63C6C">
        <w:rPr>
          <w:rFonts w:ascii="Times New Roman" w:eastAsiaTheme="minorEastAsia" w:hAnsi="Times New Roman" w:cs="Times New Roman"/>
          <w:lang w:eastAsia="zh-CN"/>
        </w:rPr>
        <w:t>PSCells</w:t>
      </w:r>
      <w:proofErr w:type="spellEnd"/>
      <w:r w:rsidR="00AC4D45" w:rsidRPr="00A63C6C">
        <w:rPr>
          <w:rFonts w:ascii="Times New Roman" w:eastAsiaTheme="minorEastAsia" w:hAnsi="Times New Roman" w:cs="Times New Roman"/>
          <w:lang w:eastAsia="zh-CN"/>
        </w:rPr>
        <w:t xml:space="preserve"> for subsequent CPC and it would continue evaluating the execution conditions of candidate </w:t>
      </w:r>
      <w:proofErr w:type="spellStart"/>
      <w:r w:rsidR="00AC4D45" w:rsidRPr="00A63C6C">
        <w:rPr>
          <w:rFonts w:ascii="Times New Roman" w:eastAsiaTheme="minorEastAsia" w:hAnsi="Times New Roman" w:cs="Times New Roman"/>
          <w:lang w:eastAsia="zh-CN"/>
        </w:rPr>
        <w:t>PSCells</w:t>
      </w:r>
      <w:proofErr w:type="spellEnd"/>
      <w:r w:rsidR="00AC4D45" w:rsidRPr="00A63C6C">
        <w:rPr>
          <w:rFonts w:ascii="Times New Roman" w:eastAsiaTheme="minorEastAsia" w:hAnsi="Times New Roman" w:cs="Times New Roman"/>
          <w:lang w:eastAsia="zh-CN"/>
        </w:rPr>
        <w:t xml:space="preserve">. </w:t>
      </w:r>
    </w:p>
    <w:p w14:paraId="4A842102" w14:textId="1E6A5396" w:rsidR="00F77873" w:rsidRPr="00A63C6C" w:rsidRDefault="000A2183" w:rsidP="00037038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A63C6C">
        <w:rPr>
          <w:rFonts w:ascii="Times New Roman" w:eastAsiaTheme="minorEastAsia" w:hAnsi="Times New Roman" w:cs="Times New Roman"/>
          <w:b/>
          <w:lang w:eastAsia="zh-CN"/>
        </w:rPr>
        <w:t xml:space="preserve">Proposal </w:t>
      </w:r>
      <w:r w:rsidR="000F3B12" w:rsidRPr="00A63C6C">
        <w:rPr>
          <w:rFonts w:ascii="Times New Roman" w:eastAsiaTheme="minorEastAsia" w:hAnsi="Times New Roman" w:cs="Times New Roman"/>
          <w:b/>
          <w:lang w:eastAsia="zh-CN"/>
        </w:rPr>
        <w:t>1</w:t>
      </w:r>
      <w:r w:rsidRPr="00A63C6C">
        <w:rPr>
          <w:rFonts w:ascii="Times New Roman" w:eastAsiaTheme="minorEastAsia" w:hAnsi="Times New Roman" w:cs="Times New Roman"/>
          <w:b/>
          <w:lang w:eastAsia="zh-CN"/>
        </w:rPr>
        <w:t xml:space="preserve">: </w:t>
      </w:r>
      <w:r w:rsidR="00C32482" w:rsidRPr="00A63C6C">
        <w:rPr>
          <w:rFonts w:ascii="Times New Roman" w:eastAsiaTheme="minorEastAsia" w:hAnsi="Times New Roman" w:cs="Times New Roman"/>
          <w:b/>
          <w:lang w:eastAsia="zh-CN"/>
        </w:rPr>
        <w:t xml:space="preserve">UE is not evaluating the execution condition of other candidate </w:t>
      </w:r>
      <w:proofErr w:type="spellStart"/>
      <w:r w:rsidR="00C32482" w:rsidRPr="00A63C6C">
        <w:rPr>
          <w:rFonts w:ascii="Times New Roman" w:eastAsiaTheme="minorEastAsia" w:hAnsi="Times New Roman" w:cs="Times New Roman"/>
          <w:b/>
          <w:lang w:eastAsia="zh-CN"/>
        </w:rPr>
        <w:t>PSCells</w:t>
      </w:r>
      <w:proofErr w:type="spellEnd"/>
      <w:r w:rsidR="00C32482" w:rsidRPr="00A63C6C">
        <w:rPr>
          <w:rFonts w:ascii="Times New Roman" w:eastAsiaTheme="minorEastAsia" w:hAnsi="Times New Roman" w:cs="Times New Roman"/>
          <w:b/>
          <w:lang w:eastAsia="zh-CN"/>
        </w:rPr>
        <w:t xml:space="preserve"> while executing CPC, and the evaluation is continued after finishing the </w:t>
      </w:r>
      <w:proofErr w:type="spellStart"/>
      <w:r w:rsidR="00C32482" w:rsidRPr="00A63C6C">
        <w:rPr>
          <w:rFonts w:ascii="Times New Roman" w:eastAsiaTheme="minorEastAsia" w:hAnsi="Times New Roman" w:cs="Times New Roman"/>
          <w:b/>
          <w:lang w:eastAsia="zh-CN"/>
        </w:rPr>
        <w:t>PSCell</w:t>
      </w:r>
      <w:proofErr w:type="spellEnd"/>
      <w:r w:rsidR="00C32482" w:rsidRPr="00A63C6C">
        <w:rPr>
          <w:rFonts w:ascii="Times New Roman" w:eastAsiaTheme="minorEastAsia" w:hAnsi="Times New Roman" w:cs="Times New Roman"/>
          <w:b/>
          <w:lang w:eastAsia="zh-CN"/>
        </w:rPr>
        <w:t xml:space="preserve"> addition or change.</w:t>
      </w:r>
    </w:p>
    <w:p w14:paraId="44D63244" w14:textId="21C84FA2" w:rsidR="007D20D2" w:rsidRPr="00A63C6C" w:rsidRDefault="007D20D2" w:rsidP="00037038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A63C6C">
        <w:rPr>
          <w:rFonts w:ascii="Times New Roman" w:hAnsi="Times New Roman"/>
        </w:rPr>
        <w:t>3</w:t>
      </w:r>
      <w:r w:rsidRPr="00A63C6C">
        <w:rPr>
          <w:rFonts w:ascii="Times New Roman" w:hAnsi="Times New Roman"/>
        </w:rPr>
        <w:tab/>
        <w:t>Conclusion</w:t>
      </w:r>
    </w:p>
    <w:p w14:paraId="734DEFA8" w14:textId="77777777" w:rsidR="00C32482" w:rsidRPr="00A63C6C" w:rsidRDefault="00C32482" w:rsidP="00037038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lang w:eastAsia="zh-CN"/>
        </w:rPr>
      </w:pPr>
      <w:r w:rsidRPr="00A63C6C">
        <w:rPr>
          <w:rFonts w:ascii="Times New Roman" w:eastAsiaTheme="minorEastAsia" w:hAnsi="Times New Roman" w:cs="Times New Roman"/>
          <w:b/>
          <w:lang w:eastAsia="zh-CN"/>
        </w:rPr>
        <w:t xml:space="preserve">Proposal 1: UE is not evaluating the execution condition of other candidate </w:t>
      </w:r>
      <w:proofErr w:type="spellStart"/>
      <w:r w:rsidRPr="00A63C6C">
        <w:rPr>
          <w:rFonts w:ascii="Times New Roman" w:eastAsiaTheme="minorEastAsia" w:hAnsi="Times New Roman" w:cs="Times New Roman"/>
          <w:b/>
          <w:lang w:eastAsia="zh-CN"/>
        </w:rPr>
        <w:t>PSCells</w:t>
      </w:r>
      <w:proofErr w:type="spellEnd"/>
      <w:r w:rsidRPr="00A63C6C">
        <w:rPr>
          <w:rFonts w:ascii="Times New Roman" w:eastAsiaTheme="minorEastAsia" w:hAnsi="Times New Roman" w:cs="Times New Roman"/>
          <w:b/>
          <w:lang w:eastAsia="zh-CN"/>
        </w:rPr>
        <w:t xml:space="preserve"> while executing CPC, and the evaluation is continued after finishing the </w:t>
      </w:r>
      <w:proofErr w:type="spellStart"/>
      <w:r w:rsidRPr="00A63C6C">
        <w:rPr>
          <w:rFonts w:ascii="Times New Roman" w:eastAsiaTheme="minorEastAsia" w:hAnsi="Times New Roman" w:cs="Times New Roman"/>
          <w:b/>
          <w:lang w:eastAsia="zh-CN"/>
        </w:rPr>
        <w:t>PSCell</w:t>
      </w:r>
      <w:proofErr w:type="spellEnd"/>
      <w:r w:rsidRPr="00A63C6C">
        <w:rPr>
          <w:rFonts w:ascii="Times New Roman" w:eastAsiaTheme="minorEastAsia" w:hAnsi="Times New Roman" w:cs="Times New Roman"/>
          <w:b/>
          <w:lang w:eastAsia="zh-CN"/>
        </w:rPr>
        <w:t xml:space="preserve"> addition or change.</w:t>
      </w:r>
    </w:p>
    <w:p w14:paraId="69FA4E29" w14:textId="1F085021" w:rsidR="007D20D2" w:rsidRPr="00A63C6C" w:rsidRDefault="007D20D2" w:rsidP="00037038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A63C6C">
        <w:rPr>
          <w:rFonts w:ascii="Times New Roman" w:hAnsi="Times New Roman"/>
        </w:rPr>
        <w:t>4</w:t>
      </w:r>
      <w:r w:rsidRPr="00A63C6C">
        <w:rPr>
          <w:rFonts w:ascii="Times New Roman" w:hAnsi="Times New Roman"/>
        </w:rPr>
        <w:tab/>
        <w:t>Reference</w:t>
      </w:r>
    </w:p>
    <w:p w14:paraId="38D77CB2" w14:textId="43D49D5A" w:rsidR="0096268A" w:rsidRPr="00A63C6C" w:rsidRDefault="002418D1" w:rsidP="00037038">
      <w:pPr>
        <w:spacing w:beforeLines="50" w:before="120" w:afterLines="50" w:after="120" w:line="240" w:lineRule="auto"/>
        <w:ind w:left="210" w:hangingChars="100" w:hanging="210"/>
        <w:jc w:val="both"/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</w:pPr>
      <w:r w:rsidRPr="00A63C6C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[1] </w:t>
      </w:r>
      <w:r w:rsidR="00E712C1" w:rsidRPr="00A63C6C">
        <w:rPr>
          <w:rFonts w:ascii="Times New Roman" w:eastAsiaTheme="minorEastAsia" w:hAnsi="Times New Roman" w:cs="Times New Roman"/>
          <w:sz w:val="21"/>
          <w:szCs w:val="21"/>
          <w:lang w:eastAsia="zh-CN"/>
        </w:rPr>
        <w:t>R4-2</w:t>
      </w:r>
      <w:r w:rsidR="000A2183" w:rsidRPr="00A63C6C">
        <w:rPr>
          <w:rFonts w:ascii="Times New Roman" w:eastAsiaTheme="minorEastAsia" w:hAnsi="Times New Roman" w:cs="Times New Roman"/>
          <w:sz w:val="21"/>
          <w:szCs w:val="21"/>
          <w:lang w:eastAsia="zh-CN"/>
        </w:rPr>
        <w:t>3</w:t>
      </w:r>
      <w:r w:rsidR="001A4511" w:rsidRPr="00A63C6C">
        <w:rPr>
          <w:rFonts w:ascii="Times New Roman" w:eastAsiaTheme="minorEastAsia" w:hAnsi="Times New Roman" w:cs="Times New Roman"/>
          <w:sz w:val="21"/>
          <w:szCs w:val="21"/>
          <w:lang w:eastAsia="zh-CN"/>
        </w:rPr>
        <w:t>0</w:t>
      </w:r>
      <w:r w:rsidR="00C32482" w:rsidRPr="00A63C6C">
        <w:rPr>
          <w:rFonts w:ascii="Times New Roman" w:eastAsiaTheme="minorEastAsia" w:hAnsi="Times New Roman" w:cs="Times New Roman"/>
          <w:sz w:val="21"/>
          <w:szCs w:val="21"/>
          <w:lang w:eastAsia="zh-CN"/>
        </w:rPr>
        <w:t>6396</w:t>
      </w:r>
      <w:r w:rsidR="00E712C1" w:rsidRPr="00A63C6C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, </w:t>
      </w:r>
      <w:r w:rsidR="009E6842" w:rsidRPr="00A63C6C">
        <w:rPr>
          <w:rFonts w:ascii="Times New Roman" w:eastAsiaTheme="minorEastAsia" w:hAnsi="Times New Roman" w:cs="Times New Roman"/>
          <w:sz w:val="21"/>
          <w:szCs w:val="21"/>
          <w:lang w:eastAsia="zh-CN"/>
        </w:rPr>
        <w:t>WF on NR Mobility Enhancements RRM requirements (part 2)</w:t>
      </w:r>
      <w:r w:rsidR="00E712C1" w:rsidRPr="00A63C6C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, </w:t>
      </w:r>
      <w:r w:rsidR="0096268A" w:rsidRPr="00A63C6C">
        <w:rPr>
          <w:rFonts w:ascii="Times New Roman" w:eastAsiaTheme="minorEastAsia" w:hAnsi="Times New Roman" w:cs="Times New Roman"/>
          <w:sz w:val="21"/>
          <w:szCs w:val="21"/>
          <w:lang w:eastAsia="zh-CN"/>
        </w:rPr>
        <w:t>Apple</w:t>
      </w:r>
      <w:r w:rsidR="00E712C1" w:rsidRPr="00A63C6C">
        <w:rPr>
          <w:rFonts w:ascii="Times New Roman" w:eastAsiaTheme="minorEastAsia" w:hAnsi="Times New Roman" w:cs="Times New Roman"/>
          <w:sz w:val="21"/>
          <w:szCs w:val="21"/>
          <w:lang w:eastAsia="zh-CN"/>
        </w:rPr>
        <w:t>.</w:t>
      </w:r>
      <w:bookmarkStart w:id="3" w:name="_GoBack"/>
      <w:bookmarkEnd w:id="3"/>
    </w:p>
    <w:sectPr w:rsidR="0096268A" w:rsidRPr="00A63C6C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C44EA" w14:textId="77777777" w:rsidR="00377C10" w:rsidRDefault="00377C10" w:rsidP="00973137">
      <w:pPr>
        <w:spacing w:after="0" w:line="240" w:lineRule="auto"/>
      </w:pPr>
      <w:r>
        <w:separator/>
      </w:r>
    </w:p>
  </w:endnote>
  <w:endnote w:type="continuationSeparator" w:id="0">
    <w:p w14:paraId="683313B6" w14:textId="77777777" w:rsidR="00377C10" w:rsidRDefault="00377C10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04679" w14:textId="77777777" w:rsidR="00377C10" w:rsidRDefault="00377C10" w:rsidP="00973137">
      <w:pPr>
        <w:spacing w:after="0" w:line="240" w:lineRule="auto"/>
      </w:pPr>
      <w:r>
        <w:separator/>
      </w:r>
    </w:p>
  </w:footnote>
  <w:footnote w:type="continuationSeparator" w:id="0">
    <w:p w14:paraId="38AC7943" w14:textId="77777777" w:rsidR="00377C10" w:rsidRDefault="00377C10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35955"/>
    <w:multiLevelType w:val="hybridMultilevel"/>
    <w:tmpl w:val="94F4D6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1943AE"/>
    <w:multiLevelType w:val="hybridMultilevel"/>
    <w:tmpl w:val="7A28E402"/>
    <w:lvl w:ilvl="0" w:tplc="F6F4B0D6">
      <w:start w:val="16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66396"/>
    <w:multiLevelType w:val="hybridMultilevel"/>
    <w:tmpl w:val="8C6C7CF8"/>
    <w:lvl w:ilvl="0" w:tplc="1AE4114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0929A2"/>
    <w:multiLevelType w:val="hybridMultilevel"/>
    <w:tmpl w:val="BAF01ABE"/>
    <w:lvl w:ilvl="0" w:tplc="D592CEC0">
      <w:start w:val="202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933783"/>
    <w:multiLevelType w:val="hybridMultilevel"/>
    <w:tmpl w:val="C4520E96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8985AA3"/>
    <w:multiLevelType w:val="hybridMultilevel"/>
    <w:tmpl w:val="63A40FAE"/>
    <w:lvl w:ilvl="0" w:tplc="2346AA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1" w15:restartNumberingAfterBreak="0">
    <w:nsid w:val="416909D6"/>
    <w:multiLevelType w:val="hybridMultilevel"/>
    <w:tmpl w:val="0A500CFC"/>
    <w:lvl w:ilvl="0" w:tplc="4A7CFB9E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680F78"/>
    <w:multiLevelType w:val="hybridMultilevel"/>
    <w:tmpl w:val="383811F2"/>
    <w:lvl w:ilvl="0" w:tplc="10FAA53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4F995E3D"/>
    <w:multiLevelType w:val="hybridMultilevel"/>
    <w:tmpl w:val="1E642C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4F2A0A"/>
    <w:multiLevelType w:val="hybridMultilevel"/>
    <w:tmpl w:val="F5B02436"/>
    <w:lvl w:ilvl="0" w:tplc="74FED13A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51EA53A2"/>
    <w:multiLevelType w:val="hybridMultilevel"/>
    <w:tmpl w:val="6696E750"/>
    <w:lvl w:ilvl="0" w:tplc="1AE4114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006"/>
        </w:tabs>
        <w:ind w:left="-200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185"/>
        </w:tabs>
        <w:ind w:left="-2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465"/>
        </w:tabs>
        <w:ind w:left="-14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745"/>
        </w:tabs>
        <w:ind w:left="-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5"/>
        </w:tabs>
        <w:ind w:left="-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95"/>
        </w:tabs>
        <w:ind w:left="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415"/>
        </w:tabs>
        <w:ind w:left="1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135"/>
        </w:tabs>
        <w:ind w:left="2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855"/>
        </w:tabs>
        <w:ind w:left="2855" w:hanging="360"/>
      </w:pPr>
      <w:rPr>
        <w:rFonts w:ascii="Wingdings" w:hAnsi="Wingdings" w:hint="default"/>
      </w:rPr>
    </w:lvl>
  </w:abstractNum>
  <w:abstractNum w:abstractNumId="37" w15:restartNumberingAfterBreak="0">
    <w:nsid w:val="71941585"/>
    <w:multiLevelType w:val="hybridMultilevel"/>
    <w:tmpl w:val="146AA8CE"/>
    <w:lvl w:ilvl="0" w:tplc="7520CD2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8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5"/>
  </w:num>
  <w:num w:numId="3">
    <w:abstractNumId w:val="5"/>
  </w:num>
  <w:num w:numId="4">
    <w:abstractNumId w:val="12"/>
  </w:num>
  <w:num w:numId="5">
    <w:abstractNumId w:val="10"/>
  </w:num>
  <w:num w:numId="6">
    <w:abstractNumId w:val="33"/>
  </w:num>
  <w:num w:numId="7">
    <w:abstractNumId w:val="0"/>
  </w:num>
  <w:num w:numId="8">
    <w:abstractNumId w:val="38"/>
  </w:num>
  <w:num w:numId="9">
    <w:abstractNumId w:val="24"/>
  </w:num>
  <w:num w:numId="10">
    <w:abstractNumId w:val="19"/>
  </w:num>
  <w:num w:numId="11">
    <w:abstractNumId w:val="27"/>
  </w:num>
  <w:num w:numId="12">
    <w:abstractNumId w:val="30"/>
  </w:num>
  <w:num w:numId="13">
    <w:abstractNumId w:val="7"/>
  </w:num>
  <w:num w:numId="14">
    <w:abstractNumId w:val="4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34"/>
  </w:num>
  <w:num w:numId="18">
    <w:abstractNumId w:val="22"/>
  </w:num>
  <w:num w:numId="19">
    <w:abstractNumId w:val="20"/>
  </w:num>
  <w:num w:numId="20">
    <w:abstractNumId w:val="11"/>
  </w:num>
  <w:num w:numId="21">
    <w:abstractNumId w:val="1"/>
  </w:num>
  <w:num w:numId="22">
    <w:abstractNumId w:val="32"/>
  </w:num>
  <w:num w:numId="23">
    <w:abstractNumId w:val="13"/>
  </w:num>
  <w:num w:numId="24">
    <w:abstractNumId w:val="17"/>
  </w:num>
  <w:num w:numId="25">
    <w:abstractNumId w:val="17"/>
  </w:num>
  <w:num w:numId="26">
    <w:abstractNumId w:val="17"/>
  </w:num>
  <w:num w:numId="27">
    <w:abstractNumId w:val="17"/>
  </w:num>
  <w:num w:numId="28">
    <w:abstractNumId w:val="21"/>
  </w:num>
  <w:num w:numId="29">
    <w:abstractNumId w:val="28"/>
  </w:num>
  <w:num w:numId="30">
    <w:abstractNumId w:val="18"/>
  </w:num>
  <w:num w:numId="31">
    <w:abstractNumId w:val="23"/>
  </w:num>
  <w:num w:numId="32">
    <w:abstractNumId w:val="14"/>
  </w:num>
  <w:num w:numId="33">
    <w:abstractNumId w:val="6"/>
  </w:num>
  <w:num w:numId="34">
    <w:abstractNumId w:val="37"/>
  </w:num>
  <w:num w:numId="35">
    <w:abstractNumId w:val="29"/>
  </w:num>
  <w:num w:numId="36">
    <w:abstractNumId w:val="8"/>
  </w:num>
  <w:num w:numId="37">
    <w:abstractNumId w:val="9"/>
  </w:num>
  <w:num w:numId="38">
    <w:abstractNumId w:val="2"/>
  </w:num>
  <w:num w:numId="39">
    <w:abstractNumId w:val="3"/>
  </w:num>
  <w:num w:numId="40">
    <w:abstractNumId w:val="16"/>
  </w:num>
  <w:num w:numId="41">
    <w:abstractNumId w:val="26"/>
  </w:num>
  <w:num w:numId="42">
    <w:abstractNumId w:val="36"/>
  </w:num>
  <w:num w:numId="43">
    <w:abstractNumId w:val="25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62B"/>
    <w:rsid w:val="00015D15"/>
    <w:rsid w:val="00020E35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37038"/>
    <w:rsid w:val="000422E2"/>
    <w:rsid w:val="00042F22"/>
    <w:rsid w:val="00043798"/>
    <w:rsid w:val="000444EF"/>
    <w:rsid w:val="0004784D"/>
    <w:rsid w:val="00047928"/>
    <w:rsid w:val="0005180E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70721"/>
    <w:rsid w:val="00071415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6F4"/>
    <w:rsid w:val="00083056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2183"/>
    <w:rsid w:val="000A56F2"/>
    <w:rsid w:val="000A5DA1"/>
    <w:rsid w:val="000A77D5"/>
    <w:rsid w:val="000B0FF3"/>
    <w:rsid w:val="000B1469"/>
    <w:rsid w:val="000B2719"/>
    <w:rsid w:val="000B3A8F"/>
    <w:rsid w:val="000B4777"/>
    <w:rsid w:val="000B4AB9"/>
    <w:rsid w:val="000B58C3"/>
    <w:rsid w:val="000B61E9"/>
    <w:rsid w:val="000B63CD"/>
    <w:rsid w:val="000C165A"/>
    <w:rsid w:val="000C2E19"/>
    <w:rsid w:val="000C3C72"/>
    <w:rsid w:val="000C718F"/>
    <w:rsid w:val="000D09D3"/>
    <w:rsid w:val="000D0D07"/>
    <w:rsid w:val="000D1E80"/>
    <w:rsid w:val="000D4797"/>
    <w:rsid w:val="000E0527"/>
    <w:rsid w:val="000E1E92"/>
    <w:rsid w:val="000F06D6"/>
    <w:rsid w:val="000F0EB1"/>
    <w:rsid w:val="000F1106"/>
    <w:rsid w:val="000F2C72"/>
    <w:rsid w:val="000F3349"/>
    <w:rsid w:val="000F3B12"/>
    <w:rsid w:val="000F3BE9"/>
    <w:rsid w:val="000F3E3B"/>
    <w:rsid w:val="000F3F6C"/>
    <w:rsid w:val="000F4ACC"/>
    <w:rsid w:val="000F6DF3"/>
    <w:rsid w:val="001005FF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2709F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7569"/>
    <w:rsid w:val="00151357"/>
    <w:rsid w:val="00151E23"/>
    <w:rsid w:val="001526E0"/>
    <w:rsid w:val="001551B5"/>
    <w:rsid w:val="001559B8"/>
    <w:rsid w:val="00156AF7"/>
    <w:rsid w:val="00161117"/>
    <w:rsid w:val="001613C6"/>
    <w:rsid w:val="001659C1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5080"/>
    <w:rsid w:val="0018604C"/>
    <w:rsid w:val="0018640B"/>
    <w:rsid w:val="001864CE"/>
    <w:rsid w:val="00186502"/>
    <w:rsid w:val="00190AC1"/>
    <w:rsid w:val="0019128B"/>
    <w:rsid w:val="001924F1"/>
    <w:rsid w:val="00192796"/>
    <w:rsid w:val="0019341A"/>
    <w:rsid w:val="00197DF9"/>
    <w:rsid w:val="001A1987"/>
    <w:rsid w:val="001A2181"/>
    <w:rsid w:val="001A2564"/>
    <w:rsid w:val="001A2A85"/>
    <w:rsid w:val="001A4511"/>
    <w:rsid w:val="001A55B9"/>
    <w:rsid w:val="001A6173"/>
    <w:rsid w:val="001A63C3"/>
    <w:rsid w:val="001A6524"/>
    <w:rsid w:val="001A6CBA"/>
    <w:rsid w:val="001A73DC"/>
    <w:rsid w:val="001B0D97"/>
    <w:rsid w:val="001B1AFD"/>
    <w:rsid w:val="001B5A5D"/>
    <w:rsid w:val="001B5B05"/>
    <w:rsid w:val="001B5EE1"/>
    <w:rsid w:val="001B6FE0"/>
    <w:rsid w:val="001C07BE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51BA"/>
    <w:rsid w:val="001D53E7"/>
    <w:rsid w:val="001D6342"/>
    <w:rsid w:val="001D6839"/>
    <w:rsid w:val="001D6D53"/>
    <w:rsid w:val="001E32AB"/>
    <w:rsid w:val="001E5749"/>
    <w:rsid w:val="001E58E2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536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1F84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566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0C92"/>
    <w:rsid w:val="0028280A"/>
    <w:rsid w:val="00286908"/>
    <w:rsid w:val="00286ACD"/>
    <w:rsid w:val="00286BDE"/>
    <w:rsid w:val="00287838"/>
    <w:rsid w:val="00287BF2"/>
    <w:rsid w:val="002906B6"/>
    <w:rsid w:val="002907B5"/>
    <w:rsid w:val="00292EB7"/>
    <w:rsid w:val="00293860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54AD"/>
    <w:rsid w:val="002B57F1"/>
    <w:rsid w:val="002B654E"/>
    <w:rsid w:val="002B742D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3B2A"/>
    <w:rsid w:val="002E5383"/>
    <w:rsid w:val="002E5761"/>
    <w:rsid w:val="002E7850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7380"/>
    <w:rsid w:val="003602D9"/>
    <w:rsid w:val="003604CE"/>
    <w:rsid w:val="003606FA"/>
    <w:rsid w:val="00361E49"/>
    <w:rsid w:val="00363800"/>
    <w:rsid w:val="00365F74"/>
    <w:rsid w:val="00366442"/>
    <w:rsid w:val="00370E47"/>
    <w:rsid w:val="003742AC"/>
    <w:rsid w:val="00374C0A"/>
    <w:rsid w:val="00375BFA"/>
    <w:rsid w:val="003763BD"/>
    <w:rsid w:val="00376D54"/>
    <w:rsid w:val="00377C10"/>
    <w:rsid w:val="00377CE1"/>
    <w:rsid w:val="0038389C"/>
    <w:rsid w:val="00384F89"/>
    <w:rsid w:val="00385BF0"/>
    <w:rsid w:val="00386026"/>
    <w:rsid w:val="003870F3"/>
    <w:rsid w:val="00387EBF"/>
    <w:rsid w:val="003912B3"/>
    <w:rsid w:val="00392C6A"/>
    <w:rsid w:val="00392F7C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3FE1"/>
    <w:rsid w:val="003C5179"/>
    <w:rsid w:val="003C7806"/>
    <w:rsid w:val="003D089B"/>
    <w:rsid w:val="003D109F"/>
    <w:rsid w:val="003D1659"/>
    <w:rsid w:val="003D2478"/>
    <w:rsid w:val="003D3C45"/>
    <w:rsid w:val="003D4D50"/>
    <w:rsid w:val="003D5B1F"/>
    <w:rsid w:val="003D6813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2CD4"/>
    <w:rsid w:val="003F30C1"/>
    <w:rsid w:val="003F6105"/>
    <w:rsid w:val="003F6BBE"/>
    <w:rsid w:val="004000E8"/>
    <w:rsid w:val="00401D5B"/>
    <w:rsid w:val="00402E2B"/>
    <w:rsid w:val="00404B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2AA4"/>
    <w:rsid w:val="00423830"/>
    <w:rsid w:val="004242F4"/>
    <w:rsid w:val="00424722"/>
    <w:rsid w:val="004253EB"/>
    <w:rsid w:val="00427248"/>
    <w:rsid w:val="0043056D"/>
    <w:rsid w:val="00431406"/>
    <w:rsid w:val="00434FFD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0106"/>
    <w:rsid w:val="00462788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3D99"/>
    <w:rsid w:val="0048563C"/>
    <w:rsid w:val="00492BC5"/>
    <w:rsid w:val="00492D1E"/>
    <w:rsid w:val="00493595"/>
    <w:rsid w:val="004940BE"/>
    <w:rsid w:val="004964F1"/>
    <w:rsid w:val="004A16BC"/>
    <w:rsid w:val="004A2B94"/>
    <w:rsid w:val="004A4B05"/>
    <w:rsid w:val="004A5ECC"/>
    <w:rsid w:val="004A646A"/>
    <w:rsid w:val="004B08A1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C63E4"/>
    <w:rsid w:val="004C72DC"/>
    <w:rsid w:val="004D0765"/>
    <w:rsid w:val="004D0E5F"/>
    <w:rsid w:val="004D176B"/>
    <w:rsid w:val="004D36B1"/>
    <w:rsid w:val="004D3C14"/>
    <w:rsid w:val="004D7EBD"/>
    <w:rsid w:val="004E0D99"/>
    <w:rsid w:val="004E2680"/>
    <w:rsid w:val="004E28F9"/>
    <w:rsid w:val="004E4310"/>
    <w:rsid w:val="004E4421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96F"/>
    <w:rsid w:val="004F4DA3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6F9"/>
    <w:rsid w:val="00512074"/>
    <w:rsid w:val="005153A7"/>
    <w:rsid w:val="005219CF"/>
    <w:rsid w:val="00522636"/>
    <w:rsid w:val="005226F2"/>
    <w:rsid w:val="0052579A"/>
    <w:rsid w:val="00532365"/>
    <w:rsid w:val="00534B59"/>
    <w:rsid w:val="0053579D"/>
    <w:rsid w:val="00535D9C"/>
    <w:rsid w:val="00535F91"/>
    <w:rsid w:val="00536759"/>
    <w:rsid w:val="00537C62"/>
    <w:rsid w:val="0054046B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7058C"/>
    <w:rsid w:val="00571466"/>
    <w:rsid w:val="00572505"/>
    <w:rsid w:val="0057607D"/>
    <w:rsid w:val="00582153"/>
    <w:rsid w:val="00582809"/>
    <w:rsid w:val="00582C26"/>
    <w:rsid w:val="00584F09"/>
    <w:rsid w:val="005875AA"/>
    <w:rsid w:val="0058798C"/>
    <w:rsid w:val="005900FA"/>
    <w:rsid w:val="00591209"/>
    <w:rsid w:val="00591267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A7B7E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5753"/>
    <w:rsid w:val="005C74FB"/>
    <w:rsid w:val="005C7B3A"/>
    <w:rsid w:val="005C7C0B"/>
    <w:rsid w:val="005D0156"/>
    <w:rsid w:val="005D0F2B"/>
    <w:rsid w:val="005D1602"/>
    <w:rsid w:val="005D24B5"/>
    <w:rsid w:val="005D4F4C"/>
    <w:rsid w:val="005D60A7"/>
    <w:rsid w:val="005D67DA"/>
    <w:rsid w:val="005D7068"/>
    <w:rsid w:val="005E2B45"/>
    <w:rsid w:val="005E385F"/>
    <w:rsid w:val="005E4BB0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283C"/>
    <w:rsid w:val="00603C0A"/>
    <w:rsid w:val="00604BFC"/>
    <w:rsid w:val="00604CAE"/>
    <w:rsid w:val="00604F14"/>
    <w:rsid w:val="0060574B"/>
    <w:rsid w:val="00606E6A"/>
    <w:rsid w:val="0061073D"/>
    <w:rsid w:val="00611867"/>
    <w:rsid w:val="00611B83"/>
    <w:rsid w:val="00613257"/>
    <w:rsid w:val="00613FBA"/>
    <w:rsid w:val="006148DB"/>
    <w:rsid w:val="00620A71"/>
    <w:rsid w:val="00620D80"/>
    <w:rsid w:val="00623090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2E8"/>
    <w:rsid w:val="00643475"/>
    <w:rsid w:val="0064396A"/>
    <w:rsid w:val="0064624E"/>
    <w:rsid w:val="00646FCA"/>
    <w:rsid w:val="00650AB9"/>
    <w:rsid w:val="00653DE1"/>
    <w:rsid w:val="00654663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1BBD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1026"/>
    <w:rsid w:val="006910D9"/>
    <w:rsid w:val="00692144"/>
    <w:rsid w:val="00694572"/>
    <w:rsid w:val="00695FC2"/>
    <w:rsid w:val="00696949"/>
    <w:rsid w:val="00697052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6F69EB"/>
    <w:rsid w:val="007018BA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35BA"/>
    <w:rsid w:val="007148D3"/>
    <w:rsid w:val="00715B6F"/>
    <w:rsid w:val="00715B9A"/>
    <w:rsid w:val="007178A2"/>
    <w:rsid w:val="00720AA5"/>
    <w:rsid w:val="00721357"/>
    <w:rsid w:val="00721B32"/>
    <w:rsid w:val="007230AF"/>
    <w:rsid w:val="007257D0"/>
    <w:rsid w:val="00725A65"/>
    <w:rsid w:val="00726EA6"/>
    <w:rsid w:val="00727208"/>
    <w:rsid w:val="00727680"/>
    <w:rsid w:val="00730AE8"/>
    <w:rsid w:val="00731ACD"/>
    <w:rsid w:val="00733E8F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255"/>
    <w:rsid w:val="007571E1"/>
    <w:rsid w:val="00757A58"/>
    <w:rsid w:val="007604B2"/>
    <w:rsid w:val="00763F90"/>
    <w:rsid w:val="00765281"/>
    <w:rsid w:val="00766BAD"/>
    <w:rsid w:val="00766F28"/>
    <w:rsid w:val="0076707E"/>
    <w:rsid w:val="00767AD1"/>
    <w:rsid w:val="007706A6"/>
    <w:rsid w:val="007729A2"/>
    <w:rsid w:val="00775076"/>
    <w:rsid w:val="007755F2"/>
    <w:rsid w:val="00776971"/>
    <w:rsid w:val="00780298"/>
    <w:rsid w:val="00780A80"/>
    <w:rsid w:val="0078177E"/>
    <w:rsid w:val="0078304C"/>
    <w:rsid w:val="00783673"/>
    <w:rsid w:val="0078390C"/>
    <w:rsid w:val="00784D15"/>
    <w:rsid w:val="00785490"/>
    <w:rsid w:val="0078618F"/>
    <w:rsid w:val="00787553"/>
    <w:rsid w:val="007925EA"/>
    <w:rsid w:val="00793403"/>
    <w:rsid w:val="00793CD8"/>
    <w:rsid w:val="00794C25"/>
    <w:rsid w:val="00795C92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3D18"/>
    <w:rsid w:val="007C60BF"/>
    <w:rsid w:val="007C6A07"/>
    <w:rsid w:val="007C75A1"/>
    <w:rsid w:val="007C77A5"/>
    <w:rsid w:val="007D04E5"/>
    <w:rsid w:val="007D20D2"/>
    <w:rsid w:val="007D285E"/>
    <w:rsid w:val="007D3079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2DC4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202DA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225F"/>
    <w:rsid w:val="0084426D"/>
    <w:rsid w:val="008444E8"/>
    <w:rsid w:val="00844E80"/>
    <w:rsid w:val="00846FE7"/>
    <w:rsid w:val="00850395"/>
    <w:rsid w:val="008504ED"/>
    <w:rsid w:val="00852765"/>
    <w:rsid w:val="008531CC"/>
    <w:rsid w:val="00854F47"/>
    <w:rsid w:val="00856911"/>
    <w:rsid w:val="0085770E"/>
    <w:rsid w:val="00863426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68D6"/>
    <w:rsid w:val="008A77D8"/>
    <w:rsid w:val="008A7F34"/>
    <w:rsid w:val="008B0483"/>
    <w:rsid w:val="008B0782"/>
    <w:rsid w:val="008B099C"/>
    <w:rsid w:val="008B0DB1"/>
    <w:rsid w:val="008B11A9"/>
    <w:rsid w:val="008B120C"/>
    <w:rsid w:val="008B40C3"/>
    <w:rsid w:val="008B51A0"/>
    <w:rsid w:val="008B592A"/>
    <w:rsid w:val="008B7245"/>
    <w:rsid w:val="008B767A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AE8"/>
    <w:rsid w:val="008C7573"/>
    <w:rsid w:val="008D00A5"/>
    <w:rsid w:val="008D0A07"/>
    <w:rsid w:val="008D2BF3"/>
    <w:rsid w:val="008D34F1"/>
    <w:rsid w:val="008D39D8"/>
    <w:rsid w:val="008D484B"/>
    <w:rsid w:val="008D6999"/>
    <w:rsid w:val="008D6D1A"/>
    <w:rsid w:val="008D777F"/>
    <w:rsid w:val="008E040C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0803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5F6A"/>
    <w:rsid w:val="00916079"/>
    <w:rsid w:val="00917CE9"/>
    <w:rsid w:val="0092075B"/>
    <w:rsid w:val="00920BF2"/>
    <w:rsid w:val="00922010"/>
    <w:rsid w:val="00924397"/>
    <w:rsid w:val="00930FF1"/>
    <w:rsid w:val="00931BD9"/>
    <w:rsid w:val="00932700"/>
    <w:rsid w:val="00933E40"/>
    <w:rsid w:val="00936137"/>
    <w:rsid w:val="009368F3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094D"/>
    <w:rsid w:val="00961921"/>
    <w:rsid w:val="00961A85"/>
    <w:rsid w:val="00961BB2"/>
    <w:rsid w:val="00961EF3"/>
    <w:rsid w:val="0096268A"/>
    <w:rsid w:val="00962B77"/>
    <w:rsid w:val="009632C2"/>
    <w:rsid w:val="0096430A"/>
    <w:rsid w:val="00964819"/>
    <w:rsid w:val="0096554B"/>
    <w:rsid w:val="0096584A"/>
    <w:rsid w:val="009674E5"/>
    <w:rsid w:val="0097147E"/>
    <w:rsid w:val="00971F08"/>
    <w:rsid w:val="00972F23"/>
    <w:rsid w:val="00973137"/>
    <w:rsid w:val="00973B40"/>
    <w:rsid w:val="0097603D"/>
    <w:rsid w:val="00976949"/>
    <w:rsid w:val="00980477"/>
    <w:rsid w:val="00980A5A"/>
    <w:rsid w:val="009826DE"/>
    <w:rsid w:val="0098506A"/>
    <w:rsid w:val="00985253"/>
    <w:rsid w:val="009853B3"/>
    <w:rsid w:val="009856E8"/>
    <w:rsid w:val="009876C6"/>
    <w:rsid w:val="009877C8"/>
    <w:rsid w:val="009878A4"/>
    <w:rsid w:val="00987AC7"/>
    <w:rsid w:val="00990630"/>
    <w:rsid w:val="00990AD5"/>
    <w:rsid w:val="00990AEA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3523"/>
    <w:rsid w:val="009D3E49"/>
    <w:rsid w:val="009D4FF0"/>
    <w:rsid w:val="009D6F83"/>
    <w:rsid w:val="009D703C"/>
    <w:rsid w:val="009D709E"/>
    <w:rsid w:val="009D718F"/>
    <w:rsid w:val="009E068F"/>
    <w:rsid w:val="009E14E0"/>
    <w:rsid w:val="009E35DB"/>
    <w:rsid w:val="009E47A3"/>
    <w:rsid w:val="009E5D4A"/>
    <w:rsid w:val="009E6842"/>
    <w:rsid w:val="009F08F3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10540"/>
    <w:rsid w:val="00A10DFE"/>
    <w:rsid w:val="00A11415"/>
    <w:rsid w:val="00A11FD5"/>
    <w:rsid w:val="00A13E54"/>
    <w:rsid w:val="00A1525D"/>
    <w:rsid w:val="00A17F63"/>
    <w:rsid w:val="00A2193B"/>
    <w:rsid w:val="00A2351A"/>
    <w:rsid w:val="00A23B3D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A4F"/>
    <w:rsid w:val="00A43663"/>
    <w:rsid w:val="00A44A7C"/>
    <w:rsid w:val="00A45B74"/>
    <w:rsid w:val="00A45D92"/>
    <w:rsid w:val="00A501D1"/>
    <w:rsid w:val="00A50E0F"/>
    <w:rsid w:val="00A50FC7"/>
    <w:rsid w:val="00A51976"/>
    <w:rsid w:val="00A52370"/>
    <w:rsid w:val="00A52E1D"/>
    <w:rsid w:val="00A53255"/>
    <w:rsid w:val="00A535E9"/>
    <w:rsid w:val="00A537C8"/>
    <w:rsid w:val="00A55505"/>
    <w:rsid w:val="00A56E30"/>
    <w:rsid w:val="00A6079D"/>
    <w:rsid w:val="00A61010"/>
    <w:rsid w:val="00A61499"/>
    <w:rsid w:val="00A62A77"/>
    <w:rsid w:val="00A63483"/>
    <w:rsid w:val="00A63C6C"/>
    <w:rsid w:val="00A63D08"/>
    <w:rsid w:val="00A63F79"/>
    <w:rsid w:val="00A657D7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681C"/>
    <w:rsid w:val="00A87B74"/>
    <w:rsid w:val="00A9001B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0DD7"/>
    <w:rsid w:val="00AB11CA"/>
    <w:rsid w:val="00AB14D9"/>
    <w:rsid w:val="00AB2C24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4D45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F1780"/>
    <w:rsid w:val="00AF1C5D"/>
    <w:rsid w:val="00AF2AE6"/>
    <w:rsid w:val="00AF2ED3"/>
    <w:rsid w:val="00AF37FE"/>
    <w:rsid w:val="00AF42D7"/>
    <w:rsid w:val="00B006FE"/>
    <w:rsid w:val="00B007CB"/>
    <w:rsid w:val="00B02AA9"/>
    <w:rsid w:val="00B02FA3"/>
    <w:rsid w:val="00B03FA5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36A4"/>
    <w:rsid w:val="00B34034"/>
    <w:rsid w:val="00B36E50"/>
    <w:rsid w:val="00B372AA"/>
    <w:rsid w:val="00B40445"/>
    <w:rsid w:val="00B409E0"/>
    <w:rsid w:val="00B40CAE"/>
    <w:rsid w:val="00B41888"/>
    <w:rsid w:val="00B43F2E"/>
    <w:rsid w:val="00B4488B"/>
    <w:rsid w:val="00B45A52"/>
    <w:rsid w:val="00B46175"/>
    <w:rsid w:val="00B46EE4"/>
    <w:rsid w:val="00B5371B"/>
    <w:rsid w:val="00B548B7"/>
    <w:rsid w:val="00B54D00"/>
    <w:rsid w:val="00B57CCB"/>
    <w:rsid w:val="00B60118"/>
    <w:rsid w:val="00B63069"/>
    <w:rsid w:val="00B643E3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5DE5"/>
    <w:rsid w:val="00B90F73"/>
    <w:rsid w:val="00B92EB9"/>
    <w:rsid w:val="00B93AE3"/>
    <w:rsid w:val="00B93B59"/>
    <w:rsid w:val="00B9406A"/>
    <w:rsid w:val="00B94895"/>
    <w:rsid w:val="00B94B10"/>
    <w:rsid w:val="00B958EB"/>
    <w:rsid w:val="00B96708"/>
    <w:rsid w:val="00BA2277"/>
    <w:rsid w:val="00BA2280"/>
    <w:rsid w:val="00BA2A08"/>
    <w:rsid w:val="00BA56D2"/>
    <w:rsid w:val="00BA76E0"/>
    <w:rsid w:val="00BA7AA3"/>
    <w:rsid w:val="00BB2A25"/>
    <w:rsid w:val="00BB4693"/>
    <w:rsid w:val="00BB4C67"/>
    <w:rsid w:val="00BB4D8F"/>
    <w:rsid w:val="00BB51E9"/>
    <w:rsid w:val="00BB5965"/>
    <w:rsid w:val="00BB59BC"/>
    <w:rsid w:val="00BB5A7B"/>
    <w:rsid w:val="00BC0FDC"/>
    <w:rsid w:val="00BC1B04"/>
    <w:rsid w:val="00BC3053"/>
    <w:rsid w:val="00BC3EEB"/>
    <w:rsid w:val="00BC4D2E"/>
    <w:rsid w:val="00BC4E2A"/>
    <w:rsid w:val="00BC6438"/>
    <w:rsid w:val="00BC7AD5"/>
    <w:rsid w:val="00BD0D78"/>
    <w:rsid w:val="00BD2A18"/>
    <w:rsid w:val="00BD2E33"/>
    <w:rsid w:val="00BD48AC"/>
    <w:rsid w:val="00BD5F1A"/>
    <w:rsid w:val="00BD7F92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E79C2"/>
    <w:rsid w:val="00BF3279"/>
    <w:rsid w:val="00BF74C7"/>
    <w:rsid w:val="00C00013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2E"/>
    <w:rsid w:val="00C07377"/>
    <w:rsid w:val="00C079BF"/>
    <w:rsid w:val="00C10478"/>
    <w:rsid w:val="00C10A27"/>
    <w:rsid w:val="00C12107"/>
    <w:rsid w:val="00C12BF3"/>
    <w:rsid w:val="00C13625"/>
    <w:rsid w:val="00C14D4B"/>
    <w:rsid w:val="00C154BB"/>
    <w:rsid w:val="00C1733F"/>
    <w:rsid w:val="00C17372"/>
    <w:rsid w:val="00C21728"/>
    <w:rsid w:val="00C2419E"/>
    <w:rsid w:val="00C24460"/>
    <w:rsid w:val="00C24908"/>
    <w:rsid w:val="00C26434"/>
    <w:rsid w:val="00C26F3D"/>
    <w:rsid w:val="00C2786D"/>
    <w:rsid w:val="00C279B5"/>
    <w:rsid w:val="00C27C45"/>
    <w:rsid w:val="00C32482"/>
    <w:rsid w:val="00C3719D"/>
    <w:rsid w:val="00C37CB2"/>
    <w:rsid w:val="00C43618"/>
    <w:rsid w:val="00C45A75"/>
    <w:rsid w:val="00C471BC"/>
    <w:rsid w:val="00C473A5"/>
    <w:rsid w:val="00C51B4C"/>
    <w:rsid w:val="00C54995"/>
    <w:rsid w:val="00C54B4D"/>
    <w:rsid w:val="00C54D41"/>
    <w:rsid w:val="00C557D1"/>
    <w:rsid w:val="00C55ADB"/>
    <w:rsid w:val="00C60783"/>
    <w:rsid w:val="00C635DB"/>
    <w:rsid w:val="00C64672"/>
    <w:rsid w:val="00C662B8"/>
    <w:rsid w:val="00C66D1E"/>
    <w:rsid w:val="00C70697"/>
    <w:rsid w:val="00C7206B"/>
    <w:rsid w:val="00C72093"/>
    <w:rsid w:val="00C7229D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50D5"/>
    <w:rsid w:val="00C853BA"/>
    <w:rsid w:val="00C879C6"/>
    <w:rsid w:val="00C87CEF"/>
    <w:rsid w:val="00C87E86"/>
    <w:rsid w:val="00C9027A"/>
    <w:rsid w:val="00C9068E"/>
    <w:rsid w:val="00C93814"/>
    <w:rsid w:val="00C93C4B"/>
    <w:rsid w:val="00C941BC"/>
    <w:rsid w:val="00C944AB"/>
    <w:rsid w:val="00C9502F"/>
    <w:rsid w:val="00C95B40"/>
    <w:rsid w:val="00CA14B7"/>
    <w:rsid w:val="00CA197C"/>
    <w:rsid w:val="00CA1ED8"/>
    <w:rsid w:val="00CA63EA"/>
    <w:rsid w:val="00CA6D0E"/>
    <w:rsid w:val="00CA7234"/>
    <w:rsid w:val="00CA7DFA"/>
    <w:rsid w:val="00CB07E5"/>
    <w:rsid w:val="00CB0DCE"/>
    <w:rsid w:val="00CB1F63"/>
    <w:rsid w:val="00CB3176"/>
    <w:rsid w:val="00CB611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1188"/>
    <w:rsid w:val="00CD2ED1"/>
    <w:rsid w:val="00CD337B"/>
    <w:rsid w:val="00CD635C"/>
    <w:rsid w:val="00CD7323"/>
    <w:rsid w:val="00CD77F8"/>
    <w:rsid w:val="00CE0424"/>
    <w:rsid w:val="00CE30C1"/>
    <w:rsid w:val="00CE37E6"/>
    <w:rsid w:val="00CE46C4"/>
    <w:rsid w:val="00CE7561"/>
    <w:rsid w:val="00CF00C9"/>
    <w:rsid w:val="00CF1354"/>
    <w:rsid w:val="00CF1779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6019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547C"/>
    <w:rsid w:val="00DF5BFC"/>
    <w:rsid w:val="00DF767A"/>
    <w:rsid w:val="00E00E39"/>
    <w:rsid w:val="00E02542"/>
    <w:rsid w:val="00E02E21"/>
    <w:rsid w:val="00E0585F"/>
    <w:rsid w:val="00E06FD8"/>
    <w:rsid w:val="00E109EA"/>
    <w:rsid w:val="00E110E7"/>
    <w:rsid w:val="00E11B20"/>
    <w:rsid w:val="00E15761"/>
    <w:rsid w:val="00E17FA2"/>
    <w:rsid w:val="00E21702"/>
    <w:rsid w:val="00E22330"/>
    <w:rsid w:val="00E2674D"/>
    <w:rsid w:val="00E30B5A"/>
    <w:rsid w:val="00E3123D"/>
    <w:rsid w:val="00E31461"/>
    <w:rsid w:val="00E319BF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29F4"/>
    <w:rsid w:val="00E446F1"/>
    <w:rsid w:val="00E450CA"/>
    <w:rsid w:val="00E455BB"/>
    <w:rsid w:val="00E46886"/>
    <w:rsid w:val="00E4779E"/>
    <w:rsid w:val="00E47AEF"/>
    <w:rsid w:val="00E51D65"/>
    <w:rsid w:val="00E53B75"/>
    <w:rsid w:val="00E53C9E"/>
    <w:rsid w:val="00E53D81"/>
    <w:rsid w:val="00E54E3B"/>
    <w:rsid w:val="00E54FA8"/>
    <w:rsid w:val="00E56819"/>
    <w:rsid w:val="00E57565"/>
    <w:rsid w:val="00E5757F"/>
    <w:rsid w:val="00E63838"/>
    <w:rsid w:val="00E64434"/>
    <w:rsid w:val="00E67C51"/>
    <w:rsid w:val="00E712C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46E"/>
    <w:rsid w:val="00E85928"/>
    <w:rsid w:val="00E85E45"/>
    <w:rsid w:val="00E85F5D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352A"/>
    <w:rsid w:val="00EA37A9"/>
    <w:rsid w:val="00EA5244"/>
    <w:rsid w:val="00EA5D2E"/>
    <w:rsid w:val="00EA772D"/>
    <w:rsid w:val="00EA7A41"/>
    <w:rsid w:val="00EB077B"/>
    <w:rsid w:val="00EB0D21"/>
    <w:rsid w:val="00EB4EA2"/>
    <w:rsid w:val="00EB6C35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57A8"/>
    <w:rsid w:val="00ED6B56"/>
    <w:rsid w:val="00EE0897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094B"/>
    <w:rsid w:val="00F044DB"/>
    <w:rsid w:val="00F0467F"/>
    <w:rsid w:val="00F04F6B"/>
    <w:rsid w:val="00F04F6E"/>
    <w:rsid w:val="00F0528D"/>
    <w:rsid w:val="00F06C67"/>
    <w:rsid w:val="00F06DFD"/>
    <w:rsid w:val="00F071D1"/>
    <w:rsid w:val="00F07533"/>
    <w:rsid w:val="00F10629"/>
    <w:rsid w:val="00F12AB3"/>
    <w:rsid w:val="00F13299"/>
    <w:rsid w:val="00F14600"/>
    <w:rsid w:val="00F15FA5"/>
    <w:rsid w:val="00F16FBD"/>
    <w:rsid w:val="00F209B7"/>
    <w:rsid w:val="00F22870"/>
    <w:rsid w:val="00F2376F"/>
    <w:rsid w:val="00F243D8"/>
    <w:rsid w:val="00F24748"/>
    <w:rsid w:val="00F25CA8"/>
    <w:rsid w:val="00F30828"/>
    <w:rsid w:val="00F313D6"/>
    <w:rsid w:val="00F32227"/>
    <w:rsid w:val="00F40F0C"/>
    <w:rsid w:val="00F417EC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77873"/>
    <w:rsid w:val="00F804BE"/>
    <w:rsid w:val="00F817CE"/>
    <w:rsid w:val="00F81A80"/>
    <w:rsid w:val="00F8249C"/>
    <w:rsid w:val="00F835B7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2BB3"/>
    <w:rsid w:val="00FA54FE"/>
    <w:rsid w:val="00FB3CF9"/>
    <w:rsid w:val="00FB4C80"/>
    <w:rsid w:val="00FB6A6A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506F"/>
    <w:rsid w:val="00FE7336"/>
    <w:rsid w:val="00FE787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uiPriority w:val="39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uiPriority w:val="20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11,목록단락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paragraph" w:styleId="aff6">
    <w:name w:val="Normal (Web)"/>
    <w:basedOn w:val="a1"/>
    <w:uiPriority w:val="99"/>
    <w:unhideWhenUsed/>
    <w:rsid w:val="00E712C1"/>
    <w:pPr>
      <w:widowControl w:val="0"/>
      <w:spacing w:before="100" w:beforeAutospacing="1" w:after="100" w:afterAutospacing="1" w:line="240" w:lineRule="auto"/>
      <w:jc w:val="both"/>
    </w:pPr>
    <w:rPr>
      <w:rFonts w:ascii="宋体" w:eastAsiaTheme="minorEastAsia" w:hAnsi="宋体"/>
      <w:kern w:val="2"/>
      <w:sz w:val="21"/>
      <w:lang w:eastAsia="zh-CN"/>
    </w:rPr>
  </w:style>
  <w:style w:type="paragraph" w:customStyle="1" w:styleId="aff7">
    <w:basedOn w:val="a1"/>
    <w:next w:val="aff4"/>
    <w:uiPriority w:val="34"/>
    <w:qFormat/>
    <w:rsid w:val="00C662B8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  <w:style w:type="paragraph" w:customStyle="1" w:styleId="Agreement">
    <w:name w:val="Agreement"/>
    <w:basedOn w:val="a1"/>
    <w:next w:val="Doc-text2"/>
    <w:qFormat/>
    <w:rsid w:val="00AC4D45"/>
    <w:pPr>
      <w:numPr>
        <w:numId w:val="42"/>
      </w:numPr>
      <w:spacing w:before="60" w:after="0" w:line="240" w:lineRule="auto"/>
    </w:pPr>
    <w:rPr>
      <w:rFonts w:eastAsia="MS Mincho" w:cs="Times New Roman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0A889438-E42E-40FB-AECA-F0BC79F3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636</Words>
  <Characters>3628</Characters>
  <Application>Microsoft Office Word</Application>
  <DocSecurity>0</DocSecurity>
  <Lines>30</Lines>
  <Paragraphs>8</Paragraphs>
  <ScaleCrop>false</ScaleCrop>
  <Company>Ericsson</Company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9</cp:revision>
  <cp:lastPrinted>2008-01-31T07:09:00Z</cp:lastPrinted>
  <dcterms:created xsi:type="dcterms:W3CDTF">2023-04-07T17:22:00Z</dcterms:created>
  <dcterms:modified xsi:type="dcterms:W3CDTF">2023-05-15T11:29:00Z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